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《短视频策划拍摄与剪辑》（课程）标准</w:t>
      </w:r>
    </w:p>
    <w:p>
      <w:pPr>
        <w:spacing w:line="480" w:lineRule="exac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课程编号：111212003120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适用专业：电子商务</w:t>
      </w:r>
      <w:bookmarkStart w:id="5" w:name="_GoBack"/>
      <w:bookmarkEnd w:id="5"/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课程类别：实训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修课方式：必修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教学时数：</w:t>
      </w:r>
      <w:r>
        <w:rPr>
          <w:rFonts w:ascii="黑体" w:hAnsi="黑体" w:eastAsia="黑体" w:cs="黑体"/>
          <w:sz w:val="28"/>
          <w:szCs w:val="28"/>
        </w:rPr>
        <w:t>36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课程的性质和任务</w:t>
      </w:r>
    </w:p>
    <w:p>
      <w:pPr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课程定位</w:t>
      </w: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课程是电子商务专业的专业核心课程，是以典型工作任务为基础开发的工学结合一体化课程，本课程的任务是让学生掌握短视频拍摄与制作的知识和技能，利用短视频实现有效营销效果。本课程与《商品图片处理》、《视觉营销》、《电子商务基础》、《市场营销》、《网络营销》和《网店运营与管理》等课程前后衔接。</w:t>
      </w:r>
    </w:p>
    <w:p>
      <w:pPr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课程目标</w:t>
      </w:r>
    </w:p>
    <w:p>
      <w:pPr>
        <w:spacing w:line="440" w:lineRule="exact"/>
        <w:ind w:firstLine="56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知识目标：</w:t>
      </w:r>
    </w:p>
    <w:p>
      <w:pPr>
        <w:spacing w:line="440" w:lineRule="exact"/>
        <w:ind w:firstLine="56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（1）了解短视频制作软件</w:t>
      </w:r>
      <w:r>
        <w:rPr>
          <w:rFonts w:ascii="仿宋" w:hAnsi="仿宋" w:eastAsia="仿宋" w:cs="仿宋"/>
          <w:sz w:val="28"/>
          <w:szCs w:val="28"/>
        </w:rPr>
        <w:t>Premiere</w:t>
      </w:r>
      <w:r>
        <w:rPr>
          <w:rFonts w:hint="eastAsia" w:ascii="仿宋" w:hAnsi="仿宋" w:eastAsia="仿宋" w:cs="仿宋"/>
          <w:sz w:val="28"/>
          <w:szCs w:val="28"/>
        </w:rPr>
        <w:t>的基本知识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（2）了解商品拍摄的基本知识；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（3）了解短视频处理的基本知识。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能力目标：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（2）掌握商品拍摄的能力；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（3）掌握运用软件</w:t>
      </w:r>
      <w:r>
        <w:rPr>
          <w:rFonts w:ascii="仿宋" w:hAnsi="仿宋" w:eastAsia="仿宋" w:cs="仿宋"/>
          <w:sz w:val="28"/>
          <w:szCs w:val="28"/>
        </w:rPr>
        <w:t>Premiere</w:t>
      </w:r>
      <w:r>
        <w:rPr>
          <w:rFonts w:hint="eastAsia" w:ascii="仿宋" w:hAnsi="仿宋" w:eastAsia="仿宋" w:cs="仿宋"/>
          <w:sz w:val="28"/>
          <w:szCs w:val="28"/>
        </w:rPr>
        <w:t>对短视频进行处理能力。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态度目标：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（1）符合社会主义核心价值体系；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）培养学生沟通和团队协作的竞赛；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）培养学生精益求精的态度；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）培养学生的职业道德和工作责任心。</w:t>
      </w:r>
    </w:p>
    <w:p>
      <w:pPr>
        <w:numPr>
          <w:ilvl w:val="0"/>
          <w:numId w:val="2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前导课程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课程的前导课程有《商品图片处理》、《视觉营销》、《电子商务基础》、《市场营销》、《网络营销》等课程。学生在前导课程中学习了商品规划、市场调研、Photoshop软件应用、视觉营销等知识内容，为有的放矢地商品拍摄和短视频处理打下了良好基础。</w:t>
      </w:r>
    </w:p>
    <w:p>
      <w:pPr>
        <w:numPr>
          <w:ilvl w:val="0"/>
          <w:numId w:val="2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后续课程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本课程的后续课程有《网店运营与管理》等课程，为实现有效营销效果打下基础。</w:t>
      </w:r>
    </w:p>
    <w:p>
      <w:pPr>
        <w:numPr>
          <w:ilvl w:val="0"/>
          <w:numId w:val="1"/>
        </w:numPr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课程内容标准</w:t>
      </w:r>
    </w:p>
    <w:p>
      <w:pPr>
        <w:numPr>
          <w:ilvl w:val="0"/>
          <w:numId w:val="3"/>
        </w:num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教学单元划分及学时分配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76"/>
        <w:gridCol w:w="1350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bookmarkStart w:id="0" w:name="_Hlk526557073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教学单元</w:t>
            </w: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单元内容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教学任务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理论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教学时数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实践教学时数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初识Premiere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初识Premiere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制作字幕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制作静态字幕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制作标题字幕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制作滚动字幕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制作游动字幕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抠像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抠像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添加转场和特效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添加转场和特效（一）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添加转场和特效（二）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运动和透明度属性设置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运动和透明度属性设置（一）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运动和透明度属性设置（二）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运动和透明度属性设置（三）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商品广告拍摄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商品广告拍摄（一）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商品广告拍摄（二）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制作购物广告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制作购物广告（一）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制作购物广告（二）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制作购物广告（三）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制作购物广告（四）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制作购物广告（五）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8</w:t>
            </w:r>
          </w:p>
        </w:tc>
      </w:tr>
      <w:bookmarkEnd w:id="0"/>
    </w:tbl>
    <w:p>
      <w:pPr>
        <w:numPr>
          <w:ilvl w:val="0"/>
          <w:numId w:val="3"/>
        </w:num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教学任务描述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教学任务一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初识Premiere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熟悉Premiere的工作界面；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熟悉Premiere的基本操作；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.能够新建、编辑、保存Premiere项目；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.能够新建、编辑、保存序列；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能够导入素材；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.能够完成简单的视频编辑；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.能够完成简单的音频编辑；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能够导出视频；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培养学生严谨的学习态度。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Premiere的工作界面；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Premiere的基本操作。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1.新建、编辑、保存Premiere项目；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.新建、编辑、保存序列；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能够导入素材；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.简单的视频编辑；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.简单的音频编辑；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导出视频。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考察Premiere使用规范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熟悉Premiere的工作界面；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能够新建、编辑、保存Premiere项目；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能够导入素材；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能够导出视频。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1.具备Premiere使用知识和技能；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具备判断和纠正学生使用Premiere基本操作问题的知识和能力。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教学任务二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制作静态字幕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1.熟悉制作静态字幕的操作步骤； 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.能够制作静态字幕；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培养学生严谨的学习态度。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制作静态字幕的操作步骤。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用菜单命令选择新建“静态字幕”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用“字幕设置”对话框制作静态字幕。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考察静态字幕制作规范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熟悉制作静态字幕的操作步骤；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能够制作静态字幕。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1.具备Premiere使用知识和技能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具备判断和纠正学生制作静态字幕基本操作问题的知识和能力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教学任务三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制作标题字幕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1.熟悉制作标题字幕的操作步骤； 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.能够制作标题字幕；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培养学生严谨的学习态度。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制作标题字幕的操作步骤。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用菜单命令选择新建“基于模板”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用“模板”对话框制作标题字幕。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用“字幕设置”对话框编辑标题字幕。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考察标题字幕制作规范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熟悉制作标题字幕的操作步骤；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能够制作标题字幕。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1.具备Premiere使用知识和技能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具备判断和纠正学生制作标题字幕基本操作问题的知识和能力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教学任务四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制作滚动字幕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1.熟悉制作滚动字幕的操作步骤； 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.能够制作滚动字幕；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培养学生严谨的学习态度。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制作滚动字幕的操作步骤。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用菜单命令选择新建“滚动字幕”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用“字幕设置”对话框制作滚动字幕。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考察滚动字幕制作规范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熟悉制作滚动字幕的操作步骤；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能够制作滚动字幕。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1.具备Premiere使用知识和技能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具备判断和纠正学生制作滚动字幕基本操作问题的知识和能力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教学任务五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制作游动字幕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1.熟悉制作游动字幕的操作步骤； 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.能够制作游动字幕；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培养学生严谨的学习态度。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制作游动字幕的操作步骤。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用菜单命令选择新建“游动字幕”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用“字幕设置”对话框制作游动字幕。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考察游动字幕制作规范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熟悉制作游动字幕的操作步骤；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能够制作游动字幕。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1.具备Premiere使用知识和技能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具备判断和纠正学生制作游动字幕基本操作问题的知识和能力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教学任务六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抠像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1.熟悉抠像的操作步骤；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.能够使用“蓝屏”键抠像；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培养学生严谨的学习态度。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抠像的操作步骤。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使用“蓝屏”键抠像。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考察游动字幕制作规范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1.熟悉抠像的操作步骤；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.能够使用“蓝屏”键抠像。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1.具备Premiere使用知识和技能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具备判断和纠正学生抠像基本操作问题的知识和能力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教学任务七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添加转场和特效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1.认识效果面板；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2.熟悉添加转场和特效的操作步骤； 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能够为短视频添加转场和特效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培养学生严谨的学习态度。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1.效果面板介绍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2.添加转场和特效的操作步骤；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能够为短视频添加转场和特效；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添加转场和特效的操作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1.认识效果面板；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2.熟悉添加转场和特效的操作步骤； 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能够为短视频添加转场和特效。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1.具备Premiere使用知识和技能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添加转场和特效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基本操作问题的知识和能力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教学任务八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运动和透明度属性设置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1.认识码表；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2.认识关键帧；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3.理解关键帧生成动画的条件；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.能够为对象添加关键帧；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.能够编辑关键帧；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.能够设置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运动和透明度属性；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能够为短视频添加动画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培养学生严谨的学习态度。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1.码表；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2.关键帧；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3.关键帧生成动画的条件。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1.为对象添加关键帧；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2.编辑关键帧；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.能够设置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运动和透明度属性；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能够为短视频添加动画。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添加转场和特效的操作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1.认识码表；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2.认识关键帧；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3.理解关键帧生成动画的条件；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.能够为对象添加关键帧；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.能够编辑关键帧；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.能够设置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运动和透明度属性；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能够为短视频添加动画。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1.具备Premiere使用知识和技能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添加转场和特效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基本操作问题的知识和能力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教学任务九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商品广告拍摄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了解拍摄器材的不同作用；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掌握运镜技巧；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掌握转场技巧；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能够使用拍摄器材拍摄；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能够在拍摄中正确使用运镜技巧；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能够在拍摄中正确使用转场技巧；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培养学生严谨的学习态度。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了解拍摄器材的不同作用；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运镜技巧；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转场技巧。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使用拍摄器材拍摄；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在拍摄中正确使用运镜技巧；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在拍摄中正确使用转场技巧。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电脑、单反相机（或带拍摄功能的手机）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拍摄器材的操作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规范和运镜技巧、转场技巧的使用规范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了解拍摄器材的不同作用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掌握运镜技巧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掌握转场技巧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能够使用拍摄器材拍摄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能够在拍摄中正确使用运镜技巧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能够在拍摄中正确使用转场技巧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1.具备相机使用知识和技能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商品拍摄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基本操作问题的知识和能力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教学任务十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制作购物广告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.源监视器、时间线、播放指示器、时间码的使用方法；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.关键帧的设置方法；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.能够正确制作视频并导出；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.能够把控视频整体时间；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.能够正确导入素材；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.能够为对象正确设置属性参数；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.能够为对象正确设置位置移动动画；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.能够为对象正确设置透明度变化动画；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.能够为对象正确设置旋转动画；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.能够为对象正确设置缩放动画；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.能够制作静态字幕并设置样式。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.源监视器、时间线、播放指示器、时间码的使用方法；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.关键帧的设置方法。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1.制作视频并导出；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2.把控视频整体时间；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3.导入素材；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4.为对象设置属性参数；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.为对象设置位置移动动画；</w:t>
            </w: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.为对象设置透明度变化动画；</w:t>
            </w: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.为对象设置旋转动画；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.为对象设置缩放动画；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.制作静态字幕并设置样式。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讲授法、操作演示法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关键帧的操作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规范和动画的运行效果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.源监视器、时间线、播放指示器、时间码的使用方法；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.关键帧的设置方法；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.能够正确制作视频并导出；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.能够把控视频整体时间；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.能够正确导入素材；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.能够为对象正确设置属性参数；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.能够为对象正确设置位置移动动画；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.能够为对象正确设置透明度变化动画；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.能够为对象正确设置旋转动画；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.能够为对象正确设置缩放动画；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.能够制作静态字幕并设置样式。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教师的知识和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1.具备Premiere使用知识和技能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具备判断和纠正学生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设置关键帧基本和设置动画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操作问题的知识和能力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4"/>
        </w:numPr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课程实施建议</w:t>
      </w:r>
    </w:p>
    <w:p>
      <w:pPr>
        <w:numPr>
          <w:ilvl w:val="0"/>
          <w:numId w:val="5"/>
        </w:numPr>
        <w:spacing w:line="4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课程教学模式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在一体化教室进行教学；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主要以小组学习教学组织形式；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前期在教师指导下模拟完成完整的工作任务，模仿企业流程，最后按照真实的订单组织教学；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排课相对集中(每周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课时、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节连堂）。</w:t>
      </w:r>
    </w:p>
    <w:p>
      <w:pPr>
        <w:numPr>
          <w:ilvl w:val="0"/>
          <w:numId w:val="5"/>
        </w:num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教学方法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教师主导，启发引导（示范法）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行动导向教学方法</w:t>
      </w: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^   3. 项目教学方法</w:t>
      </w:r>
    </w:p>
    <w:p>
      <w:pPr>
        <w:numPr>
          <w:ilvl w:val="0"/>
          <w:numId w:val="5"/>
        </w:num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教学条件</w:t>
      </w:r>
    </w:p>
    <w:p>
      <w:pPr>
        <w:numPr>
          <w:ilvl w:val="0"/>
          <w:numId w:val="6"/>
        </w:num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标准与规范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教学标准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（1）关注学生，面向全体。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（2）关注过程，在实训中学习。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（3）注重应用，学用结合。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教学规范</w:t>
      </w:r>
    </w:p>
    <w:p>
      <w:pPr>
        <w:numPr>
          <w:ilvl w:val="0"/>
          <w:numId w:val="7"/>
        </w:numPr>
        <w:spacing w:line="44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课前准备工作规范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课前准备教案、实训要求文档、检查相机等实训设备。</w:t>
      </w:r>
    </w:p>
    <w:p>
      <w:pPr>
        <w:numPr>
          <w:ilvl w:val="0"/>
          <w:numId w:val="7"/>
        </w:numPr>
        <w:spacing w:line="44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讲课规范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专业术语使用规范、示范演示动作标准。</w:t>
      </w:r>
    </w:p>
    <w:p>
      <w:pPr>
        <w:numPr>
          <w:ilvl w:val="0"/>
          <w:numId w:val="7"/>
        </w:numPr>
        <w:spacing w:line="44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组织实训规范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组织学生分组，按组借用和归还相机等实训设备，填写设备使用记录。实训开始前向学生强调实训设备使用规范，并对设备进行用前检查。实训结束后，督促学生检查设备，并按规范流程归还设备。</w:t>
      </w:r>
    </w:p>
    <w:p>
      <w:pPr>
        <w:numPr>
          <w:ilvl w:val="0"/>
          <w:numId w:val="7"/>
        </w:numPr>
        <w:spacing w:line="44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作业批改规范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及时批改点评学生作业，督促学生在实训中及时整改获得提高。</w:t>
      </w:r>
    </w:p>
    <w:p>
      <w:pPr>
        <w:numPr>
          <w:ilvl w:val="0"/>
          <w:numId w:val="6"/>
        </w:numPr>
        <w:spacing w:line="44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教学设施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66"/>
        <w:gridCol w:w="2370"/>
        <w:gridCol w:w="709"/>
        <w:gridCol w:w="2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9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短视频拍摄与制作一体化实训室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设备名称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规格型号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数量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联想启天M4360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单反数码相机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佳能EOS 60D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摄影台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便携三脚架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摄影灯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柔光箱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numPr>
          <w:ilvl w:val="0"/>
          <w:numId w:val="6"/>
        </w:numPr>
        <w:spacing w:line="44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实训条件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建议使用短视频拍摄与制作一体化实训室。</w:t>
      </w:r>
    </w:p>
    <w:p>
      <w:pPr>
        <w:numPr>
          <w:ilvl w:val="0"/>
          <w:numId w:val="8"/>
        </w:num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课程考评方法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采用自我评价、小组互评、教师评价、专家评价相结合的评价方式。在评价时根据不同学习情境的特点采用作品质量评价、理论测试、过程观察等多种形式。</w:t>
      </w:r>
      <w:bookmarkStart w:id="1" w:name="_Toc396934126"/>
      <w:bookmarkStart w:id="2" w:name="_Toc396987396"/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学生自评/小组互评</w:t>
      </w:r>
      <w:bookmarkEnd w:id="1"/>
      <w:bookmarkEnd w:id="2"/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通过分组讨论建立学生互评机制。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通过自学加讲解过程的互动、讲解任务完成的质量、完成的结果，建立自我评价机制。通过自我约束、互相监督建立过程监督考核机制。</w:t>
      </w:r>
      <w:bookmarkStart w:id="3" w:name="_Toc396934127"/>
      <w:bookmarkStart w:id="4" w:name="_Toc396987397"/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教师/专家评价</w:t>
      </w:r>
      <w:bookmarkEnd w:id="3"/>
      <w:bookmarkEnd w:id="4"/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通过互动测试教学效果。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通过实训报告等形式，评价学生能力培养水平。通过考试检验知识掌握运用情况。</w:t>
      </w:r>
    </w:p>
    <w:p>
      <w:pPr>
        <w:spacing w:line="440" w:lineRule="exact"/>
        <w:ind w:firstLine="560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9"/>
        </w:numPr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参考文献</w:t>
      </w:r>
    </w:p>
    <w:p>
      <w:pPr>
        <w:numPr>
          <w:ilvl w:val="0"/>
          <w:numId w:val="10"/>
        </w:numPr>
        <w:spacing w:line="4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教材</w:t>
      </w:r>
    </w:p>
    <w:p>
      <w:pPr>
        <w:spacing w:line="4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《</w:t>
      </w:r>
      <w:r>
        <w:rPr>
          <w:rFonts w:ascii="仿宋" w:hAnsi="仿宋" w:eastAsia="仿宋" w:cs="仿宋"/>
          <w:bCs/>
          <w:sz w:val="28"/>
          <w:szCs w:val="28"/>
        </w:rPr>
        <w:t>短视频编辑与制作（视频指导版）</w:t>
      </w:r>
      <w:r>
        <w:rPr>
          <w:rFonts w:hint="eastAsia" w:ascii="仿宋" w:hAnsi="仿宋" w:eastAsia="仿宋" w:cs="仿宋"/>
          <w:bCs/>
          <w:sz w:val="28"/>
          <w:szCs w:val="28"/>
        </w:rPr>
        <w:t>》，</w:t>
      </w:r>
      <w:r>
        <w:rPr>
          <w:rFonts w:ascii="仿宋" w:hAnsi="仿宋" w:eastAsia="仿宋" w:cs="仿宋"/>
          <w:bCs/>
          <w:sz w:val="28"/>
          <w:szCs w:val="28"/>
        </w:rPr>
        <w:fldChar w:fldCharType="begin"/>
      </w:r>
      <w:r>
        <w:rPr>
          <w:rFonts w:ascii="仿宋" w:hAnsi="仿宋" w:eastAsia="仿宋" w:cs="仿宋"/>
          <w:bCs/>
          <w:sz w:val="28"/>
          <w:szCs w:val="28"/>
        </w:rPr>
        <w:instrText xml:space="preserve"> HYPERLINK "https://book.jd.com/writer/%E5%90%B4%E8%88%AA%E8%A1%8C_1.html" \t "_blank" </w:instrText>
      </w:r>
      <w:r>
        <w:rPr>
          <w:rFonts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吴航行</w:t>
      </w:r>
      <w:r>
        <w:rPr>
          <w:rFonts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ascii="仿宋" w:hAnsi="仿宋" w:eastAsia="仿宋" w:cs="仿宋"/>
          <w:bCs/>
          <w:sz w:val="28"/>
          <w:szCs w:val="28"/>
        </w:rPr>
        <w:fldChar w:fldCharType="begin"/>
      </w:r>
      <w:r>
        <w:rPr>
          <w:rFonts w:ascii="仿宋" w:hAnsi="仿宋" w:eastAsia="仿宋" w:cs="仿宋"/>
          <w:bCs/>
          <w:sz w:val="28"/>
          <w:szCs w:val="28"/>
        </w:rPr>
        <w:instrText xml:space="preserve"> HYPERLINK "https://book.jd.com/writer/%E6%9D%8E%E5%8D%8E_1.html" \t "_blank" </w:instrText>
      </w:r>
      <w:r>
        <w:rPr>
          <w:rFonts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李华</w:t>
      </w:r>
      <w:r>
        <w:rPr>
          <w:rFonts w:ascii="仿宋" w:hAnsi="仿宋" w:eastAsia="仿宋" w:cs="仿宋"/>
          <w:bCs/>
          <w:sz w:val="28"/>
          <w:szCs w:val="28"/>
        </w:rPr>
        <w:fldChar w:fldCharType="end"/>
      </w:r>
      <w:r>
        <w:rPr>
          <w:rFonts w:eastAsia="仿宋" w:cs="Calibri"/>
          <w:bCs/>
          <w:sz w:val="28"/>
          <w:szCs w:val="28"/>
        </w:rPr>
        <w:t> </w:t>
      </w:r>
      <w:r>
        <w:rPr>
          <w:rFonts w:ascii="仿宋" w:hAnsi="仿宋" w:eastAsia="仿宋" w:cs="仿宋"/>
          <w:bCs/>
          <w:sz w:val="28"/>
          <w:szCs w:val="28"/>
        </w:rPr>
        <w:t>著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ascii="仿宋" w:hAnsi="仿宋" w:eastAsia="仿宋" w:cs="仿宋"/>
          <w:bCs/>
          <w:sz w:val="28"/>
          <w:szCs w:val="28"/>
        </w:rPr>
        <w:fldChar w:fldCharType="begin"/>
      </w:r>
      <w:r>
        <w:rPr>
          <w:rFonts w:ascii="仿宋" w:hAnsi="仿宋" w:eastAsia="仿宋" w:cs="仿宋"/>
          <w:bCs/>
          <w:sz w:val="28"/>
          <w:szCs w:val="28"/>
        </w:rPr>
        <w:instrText xml:space="preserve"> HYPERLINK "https://book.jd.com/publish/%E4%BA%BA%E6%B0%91%E9%82%AE%E7%94%B5%E5%87%BA%E7%89%88%E7%A4%BE_1.html" \o "人民邮电出版社" \t "_blank" </w:instrText>
      </w:r>
      <w:r>
        <w:rPr>
          <w:rFonts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人民邮电出版社</w:t>
      </w:r>
      <w:r>
        <w:rPr>
          <w:rFonts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ascii="仿宋" w:hAnsi="仿宋" w:eastAsia="仿宋" w:cs="仿宋"/>
          <w:bCs/>
          <w:sz w:val="28"/>
          <w:szCs w:val="28"/>
        </w:rPr>
        <w:t>2019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ascii="仿宋" w:hAnsi="仿宋" w:eastAsia="仿宋" w:cs="仿宋"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日。</w:t>
      </w:r>
    </w:p>
    <w:p>
      <w:pPr>
        <w:numPr>
          <w:ilvl w:val="0"/>
          <w:numId w:val="10"/>
        </w:numPr>
        <w:spacing w:line="4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参考资料</w:t>
      </w:r>
    </w:p>
    <w:p>
      <w:pPr>
        <w:spacing w:line="4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《短视频：策划、制作与运营》，秋叶，人民邮电出版社，</w:t>
      </w:r>
      <w:r>
        <w:rPr>
          <w:rFonts w:ascii="仿宋" w:hAnsi="仿宋" w:eastAsia="仿宋" w:cs="仿宋"/>
          <w:bCs/>
          <w:sz w:val="28"/>
          <w:szCs w:val="28"/>
        </w:rPr>
        <w:t>2019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ascii="仿宋" w:hAnsi="仿宋" w:eastAsia="仿宋" w:cs="仿宋"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日。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</w:rPr>
      <w:t>南宁市第六职业技术学校内部质量保证体材料                              课程标准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065D1"/>
    <w:multiLevelType w:val="singleLevel"/>
    <w:tmpl w:val="595065D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506681"/>
    <w:multiLevelType w:val="singleLevel"/>
    <w:tmpl w:val="59506681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50679C"/>
    <w:multiLevelType w:val="singleLevel"/>
    <w:tmpl w:val="5950679C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506CF2"/>
    <w:multiLevelType w:val="singleLevel"/>
    <w:tmpl w:val="59506CF2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9506D16"/>
    <w:multiLevelType w:val="singleLevel"/>
    <w:tmpl w:val="59506D16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9506D90"/>
    <w:multiLevelType w:val="singleLevel"/>
    <w:tmpl w:val="59506D9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9506DE0"/>
    <w:multiLevelType w:val="singleLevel"/>
    <w:tmpl w:val="59506DE0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9506E56"/>
    <w:multiLevelType w:val="singleLevel"/>
    <w:tmpl w:val="59506E56"/>
    <w:lvl w:ilvl="0" w:tentative="0">
      <w:start w:val="4"/>
      <w:numFmt w:val="chineseCounting"/>
      <w:suff w:val="nothing"/>
      <w:lvlText w:val="（%1）"/>
      <w:lvlJc w:val="left"/>
    </w:lvl>
  </w:abstractNum>
  <w:abstractNum w:abstractNumId="8">
    <w:nsid w:val="59506E88"/>
    <w:multiLevelType w:val="singleLevel"/>
    <w:tmpl w:val="59506E88"/>
    <w:lvl w:ilvl="0" w:tentative="0">
      <w:start w:val="4"/>
      <w:numFmt w:val="chineseCounting"/>
      <w:suff w:val="nothing"/>
      <w:lvlText w:val="%1、"/>
      <w:lvlJc w:val="left"/>
    </w:lvl>
  </w:abstractNum>
  <w:abstractNum w:abstractNumId="9">
    <w:nsid w:val="59506EA8"/>
    <w:multiLevelType w:val="singleLevel"/>
    <w:tmpl w:val="59506EA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ODQyNDcwZmIwMWM0NDgxNDA3NzJlYjMyOWEyNmYifQ=="/>
  </w:docVars>
  <w:rsids>
    <w:rsidRoot w:val="4B397AD6"/>
    <w:rsid w:val="4B3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2024-04-17T01:56:00Z</dcterms:created>
  <dc:creator>周广乾</dc:creator>
  <cp:lastModifiedBy>周广乾</cp:lastModifiedBy>
  <dcterms:modified xsi:type="dcterms:W3CDTF">2024-04-17T01:56:54Z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1643D83054E3425B92B09ACAF39E512E_11</vt:lpwstr>
  </property>
</Properties>
</file>