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w:t>
      </w:r>
      <w:r>
        <w:rPr>
          <w:rFonts w:hint="eastAsia" w:ascii="仿宋_GB2312" w:hAnsi="仿宋_GB2312" w:eastAsia="仿宋_GB2312" w:cs="仿宋_GB2312"/>
          <w:b/>
          <w:bCs/>
          <w:color w:val="000000"/>
          <w:kern w:val="36"/>
          <w:sz w:val="36"/>
          <w:szCs w:val="36"/>
        </w:rPr>
        <w:t>商品流通</w:t>
      </w:r>
      <w:r>
        <w:rPr>
          <w:rFonts w:hint="eastAsia" w:ascii="仿宋_GB2312" w:hAnsi="仿宋_GB2312" w:eastAsia="仿宋_GB2312" w:cs="仿宋_GB2312"/>
          <w:b/>
          <w:bCs/>
          <w:sz w:val="36"/>
          <w:szCs w:val="36"/>
        </w:rPr>
        <w:t>》（课程）标准</w:t>
      </w:r>
    </w:p>
    <w:p>
      <w:pPr>
        <w:spacing w:line="480" w:lineRule="exact"/>
        <w:rPr>
          <w:rFonts w:hint="eastAsia" w:ascii="黑体" w:hAnsi="黑体" w:eastAsia="黑体" w:cs="黑体"/>
          <w:sz w:val="28"/>
          <w:szCs w:val="28"/>
        </w:rPr>
      </w:pPr>
    </w:p>
    <w:p>
      <w:pPr>
        <w:spacing w:line="480" w:lineRule="exact"/>
        <w:rPr>
          <w:rFonts w:ascii="黑体" w:hAnsi="黑体" w:eastAsia="黑体" w:cs="黑体"/>
          <w:sz w:val="28"/>
          <w:szCs w:val="28"/>
        </w:rPr>
      </w:pPr>
      <w:r>
        <w:rPr>
          <w:rFonts w:hint="eastAsia" w:ascii="黑体" w:hAnsi="黑体" w:eastAsia="黑体" w:cs="黑体"/>
          <w:sz w:val="28"/>
          <w:szCs w:val="28"/>
        </w:rPr>
        <w:t>课程编号： 111212002119</w:t>
      </w:r>
    </w:p>
    <w:p>
      <w:pPr>
        <w:spacing w:line="480" w:lineRule="exact"/>
        <w:rPr>
          <w:rFonts w:hint="eastAsia" w:ascii="黑体" w:hAnsi="黑体" w:eastAsia="黑体" w:cs="黑体"/>
          <w:sz w:val="28"/>
          <w:szCs w:val="28"/>
        </w:rPr>
      </w:pPr>
      <w:r>
        <w:rPr>
          <w:rFonts w:hint="eastAsia" w:ascii="黑体" w:hAnsi="黑体" w:eastAsia="黑体" w:cs="黑体"/>
          <w:sz w:val="28"/>
          <w:szCs w:val="28"/>
        </w:rPr>
        <w:t>适用专业：市场营销</w:t>
      </w:r>
    </w:p>
    <w:p>
      <w:pPr>
        <w:spacing w:line="500" w:lineRule="exact"/>
        <w:rPr>
          <w:rFonts w:hint="eastAsia" w:ascii="黑体" w:hAnsi="黑体" w:eastAsia="黑体" w:cs="黑体"/>
          <w:color w:val="FF0000"/>
          <w:sz w:val="28"/>
          <w:szCs w:val="28"/>
        </w:rPr>
      </w:pPr>
      <w:r>
        <w:rPr>
          <w:rFonts w:hint="eastAsia" w:ascii="黑体" w:hAnsi="黑体" w:eastAsia="黑体" w:cs="黑体"/>
          <w:sz w:val="28"/>
          <w:szCs w:val="28"/>
        </w:rPr>
        <w:t>课程类别：专业核心课</w:t>
      </w:r>
    </w:p>
    <w:p>
      <w:pPr>
        <w:spacing w:line="480" w:lineRule="exact"/>
        <w:rPr>
          <w:rFonts w:hint="eastAsia" w:ascii="黑体" w:hAnsi="黑体" w:eastAsia="黑体" w:cs="黑体"/>
          <w:sz w:val="28"/>
          <w:szCs w:val="28"/>
        </w:rPr>
      </w:pPr>
      <w:r>
        <w:rPr>
          <w:rFonts w:hint="eastAsia" w:ascii="黑体" w:hAnsi="黑体" w:eastAsia="黑体" w:cs="黑体"/>
          <w:sz w:val="28"/>
          <w:szCs w:val="28"/>
        </w:rPr>
        <w:t>修课方式：必修</w:t>
      </w:r>
    </w:p>
    <w:p>
      <w:pPr>
        <w:spacing w:line="480" w:lineRule="exact"/>
        <w:rPr>
          <w:rFonts w:hint="eastAsia" w:ascii="黑体" w:hAnsi="黑体" w:eastAsia="黑体" w:cs="黑体"/>
          <w:sz w:val="28"/>
          <w:szCs w:val="28"/>
        </w:rPr>
      </w:pPr>
      <w:r>
        <w:rPr>
          <w:rFonts w:hint="eastAsia" w:ascii="黑体" w:hAnsi="黑体" w:eastAsia="黑体" w:cs="黑体"/>
          <w:sz w:val="28"/>
          <w:szCs w:val="28"/>
        </w:rPr>
        <w:t>教学时数：72</w:t>
      </w:r>
      <w:bookmarkStart w:id="0" w:name="_GoBack"/>
      <w:bookmarkEnd w:id="0"/>
    </w:p>
    <w:p>
      <w:pPr>
        <w:spacing w:line="480" w:lineRule="exact"/>
        <w:rPr>
          <w:rFonts w:hint="eastAsia" w:ascii="黑体" w:hAnsi="黑体" w:eastAsia="黑体" w:cs="黑体"/>
          <w:sz w:val="28"/>
          <w:szCs w:val="28"/>
        </w:rPr>
      </w:pPr>
    </w:p>
    <w:p>
      <w:pPr>
        <w:numPr>
          <w:ilvl w:val="0"/>
          <w:numId w:val="1"/>
        </w:numPr>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课程的性质和任务</w:t>
      </w:r>
    </w:p>
    <w:p>
      <w:pPr>
        <w:numPr>
          <w:ilvl w:val="0"/>
          <w:numId w:val="2"/>
        </w:numPr>
        <w:spacing w:line="500" w:lineRule="exact"/>
        <w:ind w:firstLine="562" w:firstLineChars="200"/>
        <w:jc w:val="left"/>
        <w:rPr>
          <w:rFonts w:hint="eastAsia" w:ascii="仿宋GB2312" w:hAnsi="仿宋" w:eastAsia="仿宋GB2312" w:cs="仿宋"/>
          <w:b/>
          <w:bCs/>
          <w:sz w:val="28"/>
          <w:szCs w:val="28"/>
        </w:rPr>
      </w:pPr>
      <w:r>
        <w:rPr>
          <w:rFonts w:hint="eastAsia" w:ascii="仿宋GB2312" w:hAnsi="仿宋" w:eastAsia="仿宋GB2312" w:cs="仿宋"/>
          <w:b/>
          <w:bCs/>
          <w:sz w:val="28"/>
          <w:szCs w:val="28"/>
        </w:rPr>
        <w:t>课程定位</w:t>
      </w:r>
    </w:p>
    <w:p>
      <w:pPr>
        <w:spacing w:line="500" w:lineRule="exact"/>
        <w:ind w:firstLine="560" w:firstLineChars="200"/>
        <w:jc w:val="left"/>
        <w:rPr>
          <w:rFonts w:hint="eastAsia" w:ascii="仿宋GB2312" w:hAnsi="仿宋" w:eastAsia="仿宋GB2312" w:cs="仿宋"/>
          <w:sz w:val="28"/>
          <w:szCs w:val="28"/>
        </w:rPr>
      </w:pPr>
      <w:r>
        <w:rPr>
          <w:rFonts w:hint="eastAsia" w:ascii="仿宋GB2312" w:hAnsi="仿宋" w:eastAsia="仿宋GB2312" w:cs="仿宋"/>
          <w:sz w:val="28"/>
          <w:szCs w:val="28"/>
        </w:rPr>
        <w:t>《商品流通》是市场营销专业的专业核心课程，是全面贯彻校企合作模式、基于产品质检员的工作过程开发的一门集市场营销业务知识与实践技能相结合的主干课程。旨在学生通过对商品学知识的学习，了解商品流通的过程，培养学生商品分类的能力、监督生产、质量检查、提高商品质量的能力、按照商品标准指导生产的综合运用能力、和商品包装、养护能力，同时对店长实务、市场营销综合实训等课程构成必要的能力支撑，提高学生综合素质。</w:t>
      </w:r>
    </w:p>
    <w:p>
      <w:pPr>
        <w:numPr>
          <w:ilvl w:val="0"/>
          <w:numId w:val="2"/>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课程目标</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 xml:space="preserve"> 知识目标：帮助学生掌握商品流通的基本概念、理解商品分类和质检方法的原理和基本方法，树立正确的生产观念，正确认识企业的商品质检活动，熟练掌握按照商品标准指导生产的过程。 </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技能目标：紧密联系实际，加强商品流通案例分析，进行练习的讨论和展示，解决提高商品质量、分类、包装和养护等实际问题，切实提高分析问题、解决问题的能力。</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态度目标：牢固质量第一的商品观念，并以此观念为指导研究和解决商品流通的理论和实际问题。</w:t>
      </w:r>
    </w:p>
    <w:p>
      <w:p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（三）前导课程</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《推销实务》、《新媒体营销》等。</w:t>
      </w:r>
    </w:p>
    <w:p>
      <w:p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（四）后续课程</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《市场营销综合实训》等</w:t>
      </w:r>
    </w:p>
    <w:p>
      <w:pPr>
        <w:numPr>
          <w:ilvl w:val="0"/>
          <w:numId w:val="1"/>
        </w:num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课程内容标准</w:t>
      </w:r>
    </w:p>
    <w:p>
      <w:pPr>
        <w:numPr>
          <w:ilvl w:val="0"/>
          <w:numId w:val="3"/>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教学单元划分及学时分配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3325"/>
        <w:gridCol w:w="14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8"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b/>
                <w:bCs/>
                <w:sz w:val="28"/>
                <w:szCs w:val="28"/>
              </w:rPr>
            </w:pPr>
            <w:r>
              <w:rPr>
                <w:rFonts w:hint="eastAsia" w:ascii="仿宋GB2312" w:hAnsi="仿宋" w:eastAsia="仿宋GB2312" w:cs="仿宋"/>
                <w:b/>
                <w:bCs/>
                <w:sz w:val="28"/>
                <w:szCs w:val="28"/>
              </w:rPr>
              <w:t>教学单元</w:t>
            </w:r>
          </w:p>
        </w:tc>
        <w:tc>
          <w:tcPr>
            <w:tcW w:w="2854"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b/>
                <w:bCs/>
                <w:sz w:val="28"/>
                <w:szCs w:val="28"/>
              </w:rPr>
            </w:pPr>
            <w:r>
              <w:rPr>
                <w:rFonts w:hint="eastAsia" w:ascii="仿宋GB2312" w:hAnsi="仿宋" w:eastAsia="仿宋GB2312" w:cs="仿宋"/>
                <w:b/>
                <w:bCs/>
                <w:sz w:val="28"/>
                <w:szCs w:val="28"/>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b/>
                <w:bCs/>
                <w:sz w:val="28"/>
                <w:szCs w:val="28"/>
              </w:rPr>
            </w:pPr>
            <w:r>
              <w:rPr>
                <w:rFonts w:hint="eastAsia" w:ascii="仿宋GB2312" w:hAnsi="仿宋" w:eastAsia="仿宋GB2312" w:cs="仿宋"/>
                <w:b/>
                <w:bCs/>
                <w:sz w:val="28"/>
                <w:szCs w:val="28"/>
              </w:rPr>
              <w:t>单元内容</w:t>
            </w:r>
          </w:p>
        </w:tc>
        <w:tc>
          <w:tcPr>
            <w:tcW w:w="3325"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b/>
                <w:bCs/>
                <w:sz w:val="28"/>
                <w:szCs w:val="28"/>
              </w:rPr>
            </w:pPr>
            <w:r>
              <w:rPr>
                <w:rFonts w:hint="eastAsia" w:ascii="仿宋GB2312" w:hAnsi="仿宋" w:eastAsia="仿宋GB2312" w:cs="仿宋"/>
                <w:b/>
                <w:bCs/>
                <w:sz w:val="28"/>
                <w:szCs w:val="28"/>
              </w:rPr>
              <w:t>教学任务</w:t>
            </w:r>
          </w:p>
        </w:tc>
        <w:tc>
          <w:tcPr>
            <w:tcW w:w="1437"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b/>
                <w:bCs/>
                <w:sz w:val="28"/>
                <w:szCs w:val="28"/>
              </w:rPr>
            </w:pPr>
            <w:r>
              <w:rPr>
                <w:rFonts w:hint="eastAsia" w:ascii="仿宋GB2312" w:hAnsi="仿宋" w:eastAsia="仿宋GB2312" w:cs="仿宋"/>
                <w:b/>
                <w:bCs/>
                <w:sz w:val="28"/>
                <w:szCs w:val="28"/>
              </w:rPr>
              <w:t>理论</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b/>
                <w:bCs/>
                <w:sz w:val="28"/>
                <w:szCs w:val="28"/>
              </w:rPr>
            </w:pPr>
            <w:r>
              <w:rPr>
                <w:rFonts w:hint="eastAsia" w:ascii="仿宋GB2312" w:hAnsi="仿宋" w:eastAsia="仿宋GB2312" w:cs="仿宋"/>
                <w:b/>
                <w:bCs/>
                <w:sz w:val="28"/>
                <w:szCs w:val="28"/>
              </w:rPr>
              <w:t>教学时数</w:t>
            </w:r>
          </w:p>
        </w:tc>
        <w:tc>
          <w:tcPr>
            <w:tcW w:w="1417"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b/>
                <w:bCs/>
                <w:sz w:val="28"/>
                <w:szCs w:val="28"/>
              </w:rPr>
            </w:pPr>
            <w:r>
              <w:rPr>
                <w:rFonts w:hint="eastAsia" w:ascii="仿宋GB2312" w:hAnsi="仿宋" w:eastAsia="仿宋GB2312" w:cs="仿宋"/>
                <w:b/>
                <w:bCs/>
                <w:sz w:val="28"/>
                <w:szCs w:val="28"/>
              </w:rPr>
              <w:t>实践</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b/>
                <w:bCs/>
                <w:sz w:val="28"/>
                <w:szCs w:val="28"/>
              </w:rPr>
            </w:pPr>
            <w:r>
              <w:rPr>
                <w:rFonts w:hint="eastAsia" w:ascii="仿宋GB2312" w:hAnsi="仿宋" w:eastAsia="仿宋GB2312" w:cs="仿宋"/>
                <w:b/>
                <w:bCs/>
                <w:sz w:val="28"/>
                <w:szCs w:val="28"/>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Merge w:val="restart"/>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第一章 概述</w:t>
            </w: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1.1 商品学的研究对象和内容</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1.2 商品学的历史</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1.3 商品学的研究方法</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Merge w:val="restart"/>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第二章 商品分类</w:t>
            </w: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2.1 商品分类的原则</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2.2 分类标志和方法</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2.3商品编码和编码方法</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2.4 商品条形码</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2.5 常见商品目录和分类体系</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Merge w:val="restart"/>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第三章 商品质量</w:t>
            </w: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3.1 商品质量的概念</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3.2 质量分析与评价</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3.3 质量管理与控制</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Merge w:val="restart"/>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第四章 商品标准</w:t>
            </w: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4.1 商品标准的含义</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4.2 标准的级别和内容</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4.3 标准化管理</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43" w:type="dxa"/>
            <w:vMerge w:val="restart"/>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第五章 质检与监督</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5.1质检的含义</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5.2质检的方法</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5.3 质量的监管</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2343" w:type="dxa"/>
            <w:vMerge w:val="restart"/>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第六章 商品包装</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6.1包装材料</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6.2包装技术</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6.3包装标识</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43" w:type="dxa"/>
            <w:vMerge w:val="restart"/>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第七章 商品陈列</w:t>
            </w: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7.1 橱窗陈列</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7.2柜台陈列</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7.3展台陈列</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43" w:type="dxa"/>
            <w:vMerge w:val="restart"/>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第八章 商品养护</w:t>
            </w: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8.1质量变化的类型</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8.2影响质量变化的因素和控制</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43"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p>
        </w:tc>
        <w:tc>
          <w:tcPr>
            <w:tcW w:w="3325"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8.3商品养护</w:t>
            </w:r>
          </w:p>
        </w:tc>
        <w:tc>
          <w:tcPr>
            <w:tcW w:w="143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c>
          <w:tcPr>
            <w:tcW w:w="141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left"/>
              <w:rPr>
                <w:rFonts w:hint="eastAsia" w:ascii="仿宋GB2312" w:hAnsi="仿宋" w:eastAsia="仿宋GB2312" w:cs="仿宋"/>
                <w:sz w:val="28"/>
                <w:szCs w:val="28"/>
              </w:rPr>
            </w:pPr>
            <w:r>
              <w:rPr>
                <w:rFonts w:hint="eastAsia" w:ascii="仿宋GB2312" w:hAnsi="仿宋" w:eastAsia="仿宋GB2312" w:cs="仿宋"/>
                <w:sz w:val="28"/>
                <w:szCs w:val="28"/>
              </w:rPr>
              <w:t>2</w:t>
            </w:r>
          </w:p>
        </w:tc>
      </w:tr>
    </w:tbl>
    <w:p>
      <w:pPr>
        <w:numPr>
          <w:ilvl w:val="0"/>
          <w:numId w:val="3"/>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教学任务描述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教学任务一</w:t>
            </w:r>
          </w:p>
        </w:tc>
        <w:tc>
          <w:tcPr>
            <w:tcW w:w="3526" w:type="dxa"/>
            <w:gridSpan w:val="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商品学的概述</w:t>
            </w:r>
          </w:p>
        </w:tc>
        <w:tc>
          <w:tcPr>
            <w:tcW w:w="144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教学时数</w:t>
            </w:r>
          </w:p>
        </w:tc>
        <w:tc>
          <w:tcPr>
            <w:tcW w:w="142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教学目标</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掌握商品流通的研究对象、内容以及研究方法，了解商品流通产生发展简史，提高商品学的思维能力，养成光注日常生活中商品发展和发展规律的学习习惯能，运用所学知识进行分析。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教学内容</w:t>
            </w: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〖知识点〗</w:t>
            </w:r>
          </w:p>
        </w:tc>
        <w:tc>
          <w:tcPr>
            <w:tcW w:w="3256"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2130"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136" w:type="dxa"/>
            <w:noWrap w:val="0"/>
            <w:vAlign w:val="top"/>
          </w:tcPr>
          <w:p>
            <w:pPr>
              <w:numPr>
                <w:ilvl w:val="0"/>
                <w:numId w:val="4"/>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掌握商品学的研究对象和内容。</w:t>
            </w:r>
          </w:p>
          <w:p>
            <w:pPr>
              <w:numPr>
                <w:ilvl w:val="0"/>
                <w:numId w:val="4"/>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了解商品流通的历史。</w:t>
            </w:r>
          </w:p>
          <w:p>
            <w:pPr>
              <w:numPr>
                <w:ilvl w:val="0"/>
                <w:numId w:val="4"/>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了解商品流通的研究方法。</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256" w:type="dxa"/>
            <w:gridSpan w:val="3"/>
            <w:noWrap w:val="0"/>
            <w:vAlign w:val="top"/>
          </w:tcPr>
          <w:p>
            <w:pPr>
              <w:numPr>
                <w:ilvl w:val="0"/>
                <w:numId w:val="5"/>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能描述商品学的研究对象和内容。</w:t>
            </w:r>
          </w:p>
          <w:p>
            <w:pPr>
              <w:numPr>
                <w:ilvl w:val="0"/>
                <w:numId w:val="5"/>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能说出商品流通的历史。</w:t>
            </w:r>
          </w:p>
          <w:p>
            <w:pPr>
              <w:numPr>
                <w:ilvl w:val="0"/>
                <w:numId w:val="5"/>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能区别5个商品流通的研究方法。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教学方法</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案例分析法、查阅资料法、讲授法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教学条件</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考核评价</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学生独立完成复述商品学研究对象和内容，由学生同桌进行评价以及老师进行考核评价。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学生的知识和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numPr>
                <w:ilvl w:val="0"/>
                <w:numId w:val="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具备一定的文字理解功底；</w:t>
            </w:r>
          </w:p>
          <w:p>
            <w:pPr>
              <w:numPr>
                <w:ilvl w:val="0"/>
                <w:numId w:val="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教师的知识和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1.具备深入浅出地讲解书本相关理论的能力；</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2.具备丰富的商品学知识和案例储备；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3.具备能引导和鼓励学生完成实训任务的能力。</w:t>
            </w:r>
          </w:p>
        </w:tc>
      </w:tr>
    </w:tbl>
    <w:p>
      <w:pPr>
        <w:spacing w:line="500" w:lineRule="exact"/>
        <w:rPr>
          <w:rFonts w:hint="eastAsia" w:ascii="仿宋GB2312" w:hAnsi="仿宋" w:eastAsia="仿宋GB2312" w:cs="仿宋"/>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教学任务二</w:t>
            </w:r>
          </w:p>
        </w:tc>
        <w:tc>
          <w:tcPr>
            <w:tcW w:w="3526" w:type="dxa"/>
            <w:gridSpan w:val="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商品分类</w:t>
            </w:r>
          </w:p>
        </w:tc>
        <w:tc>
          <w:tcPr>
            <w:tcW w:w="144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教学时数</w:t>
            </w:r>
          </w:p>
        </w:tc>
        <w:tc>
          <w:tcPr>
            <w:tcW w:w="142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教学目标</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掌握商品分类的原则和方法，了解商品编码的内容和方法，列举出条形码的种类，了解常用商品目录和分类体系。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教学内容</w:t>
            </w: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〖知识点〗</w:t>
            </w:r>
          </w:p>
        </w:tc>
        <w:tc>
          <w:tcPr>
            <w:tcW w:w="3256"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130"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 掌握商品分类的原则和方法</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 了解商品编码的内容和方法</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3.了解商品条形码的种类</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4.了解常用商品目录和分类体系</w:t>
            </w:r>
          </w:p>
        </w:tc>
        <w:tc>
          <w:tcPr>
            <w:tcW w:w="3256"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1.独立分析案例使用哪种分类原则和方法</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2.描述商品编码的内容和方法</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3.列举出条形码的种类</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4.说出2种常用商品目录和分类体系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教学方法</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案例分析法、讲授法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教学条件</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 xml:space="preserve">多媒体、网络资源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考核评价</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分析与商品分类原则和方法的相关的案例；</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教师提前布置案例分析材料，学生利用课后时间熟悉案例资料、收集、相关背景材料，提交案例分析作业。</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课堂表现占60%，作业占40%。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学生的知识和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1.具备一定的文字理解功底；</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教师的知识和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1.具备深入浅出地讲解书本相关理论的能力；</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2.具备丰富的商品学知识和案例储备；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3.具备一定的课堂组织能力。</w:t>
            </w:r>
          </w:p>
        </w:tc>
      </w:tr>
    </w:tbl>
    <w:p>
      <w:pPr>
        <w:spacing w:line="500" w:lineRule="exact"/>
        <w:rPr>
          <w:rFonts w:hint="eastAsia" w:ascii="仿宋GB2312" w:hAnsi="仿宋" w:eastAsia="仿宋GB2312" w:cs="仿宋"/>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教学任务三</w:t>
            </w:r>
          </w:p>
        </w:tc>
        <w:tc>
          <w:tcPr>
            <w:tcW w:w="3526" w:type="dxa"/>
            <w:gridSpan w:val="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商品质量</w:t>
            </w:r>
          </w:p>
        </w:tc>
        <w:tc>
          <w:tcPr>
            <w:tcW w:w="144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教学时数</w:t>
            </w:r>
          </w:p>
        </w:tc>
        <w:tc>
          <w:tcPr>
            <w:tcW w:w="142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教学目标</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理解商品质量的含义，掌握质量分析与评价的的方法，了解质量管理与控制的内容。从而能独立完成分析相关资料的任务，树立职业信心。</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教学内容</w:t>
            </w: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〖知识点〗</w:t>
            </w:r>
          </w:p>
        </w:tc>
        <w:tc>
          <w:tcPr>
            <w:tcW w:w="3256"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136" w:type="dxa"/>
            <w:noWrap w:val="0"/>
            <w:vAlign w:val="top"/>
          </w:tcPr>
          <w:p>
            <w:pPr>
              <w:numPr>
                <w:ilvl w:val="0"/>
                <w:numId w:val="7"/>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理解商品质量的含义</w:t>
            </w:r>
          </w:p>
          <w:p>
            <w:pPr>
              <w:numPr>
                <w:ilvl w:val="0"/>
                <w:numId w:val="7"/>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掌握质量分析与评价的的方法</w:t>
            </w:r>
          </w:p>
          <w:p>
            <w:pPr>
              <w:numPr>
                <w:ilvl w:val="0"/>
                <w:numId w:val="7"/>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了解质量管理与控制的内容</w:t>
            </w:r>
          </w:p>
        </w:tc>
        <w:tc>
          <w:tcPr>
            <w:tcW w:w="3256" w:type="dxa"/>
            <w:gridSpan w:val="3"/>
            <w:noWrap w:val="0"/>
            <w:vAlign w:val="top"/>
          </w:tcPr>
          <w:p>
            <w:pPr>
              <w:numPr>
                <w:ilvl w:val="0"/>
                <w:numId w:val="8"/>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能说出商品质量的含义</w:t>
            </w:r>
          </w:p>
          <w:p>
            <w:pPr>
              <w:numPr>
                <w:ilvl w:val="0"/>
                <w:numId w:val="8"/>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可以运用质量分析与评价的的方法分析相关案例</w:t>
            </w:r>
          </w:p>
          <w:p>
            <w:pPr>
              <w:numPr>
                <w:ilvl w:val="0"/>
                <w:numId w:val="8"/>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观看相关视频可以指出和质量管理与控制相关的内容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教学方法</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案例分析法、讲授法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教学条件</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 xml:space="preserve">多媒体、网络资源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考核评价</w:t>
            </w:r>
          </w:p>
        </w:tc>
        <w:tc>
          <w:tcPr>
            <w:tcW w:w="6392" w:type="dxa"/>
            <w:gridSpan w:val="4"/>
            <w:noWrap w:val="0"/>
            <w:vAlign w:val="top"/>
          </w:tcPr>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学生能说出商品质量的含义，可以运用质量分析与评价的的方法分析相关案例，由老师进行评价和展示，学生相互进行考核评价.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学生的知识和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numPr>
                <w:ilvl w:val="0"/>
                <w:numId w:val="9"/>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具备一定的文字理解功底；</w:t>
            </w:r>
          </w:p>
          <w:p>
            <w:pPr>
              <w:numPr>
                <w:ilvl w:val="0"/>
                <w:numId w:val="9"/>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教师的知识和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1.具备深入浅出地讲解书本相关理论的能力；</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2.具备丰富的商品学知识和案例储备；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3.具备能引导和鼓励学生完成实训任务的能力。</w:t>
            </w:r>
          </w:p>
        </w:tc>
      </w:tr>
    </w:tbl>
    <w:p>
      <w:pPr>
        <w:spacing w:line="500" w:lineRule="exact"/>
        <w:rPr>
          <w:rFonts w:hint="eastAsia" w:ascii="仿宋GB2312" w:hAnsi="仿宋" w:eastAsia="仿宋GB2312" w:cs="仿宋"/>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教学任务四</w:t>
            </w:r>
          </w:p>
        </w:tc>
        <w:tc>
          <w:tcPr>
            <w:tcW w:w="3526" w:type="dxa"/>
            <w:gridSpan w:val="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商品标准</w:t>
            </w:r>
          </w:p>
        </w:tc>
        <w:tc>
          <w:tcPr>
            <w:tcW w:w="144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教学时数</w:t>
            </w:r>
          </w:p>
        </w:tc>
        <w:tc>
          <w:tcPr>
            <w:tcW w:w="142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教学目标</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掌握商品标准的含义和意义，了解商品标准的级别，对标准化管理的内容有所了解，培养标准化生产的管理能力，和标准化质量生产的素养。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教学内容</w:t>
            </w: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〖知识点〗</w:t>
            </w:r>
          </w:p>
        </w:tc>
        <w:tc>
          <w:tcPr>
            <w:tcW w:w="3256"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2130"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1商品标准的含义和意义。</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 商品标准的级别</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 标准化管理的内容有</w:t>
            </w:r>
          </w:p>
        </w:tc>
        <w:tc>
          <w:tcPr>
            <w:tcW w:w="3256" w:type="dxa"/>
            <w:gridSpan w:val="3"/>
            <w:noWrap w:val="0"/>
            <w:vAlign w:val="top"/>
          </w:tcPr>
          <w:p>
            <w:pPr>
              <w:numPr>
                <w:ilvl w:val="0"/>
                <w:numId w:val="10"/>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解释商品标准的含义。</w:t>
            </w:r>
          </w:p>
          <w:p>
            <w:pPr>
              <w:numPr>
                <w:ilvl w:val="0"/>
                <w:numId w:val="10"/>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可以说出4种商品标准 的级别。</w:t>
            </w:r>
          </w:p>
          <w:p>
            <w:pPr>
              <w:numPr>
                <w:ilvl w:val="0"/>
                <w:numId w:val="10"/>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可以浅谈标准化管理的内容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教学方法</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案例分析法、查阅资料法、讲授法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教学条件</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 xml:space="preserve">多媒体、网络资源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考核评价</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学生分组描述标准化管理的内容，由老师和学生相互进行考核评价。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学生的知识和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1.具备一定的文字理解功底；</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教师的知识和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1.具备深入浅出地讲解书本相关理论的能力；</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2.具备丰富的商品学知识和案例储备；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3.具备一定的相关商品流通活动实践经验。</w:t>
            </w:r>
          </w:p>
        </w:tc>
      </w:tr>
    </w:tbl>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教学任务五</w:t>
            </w:r>
          </w:p>
        </w:tc>
        <w:tc>
          <w:tcPr>
            <w:tcW w:w="3526" w:type="dxa"/>
            <w:gridSpan w:val="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商品质量检查与监督</w:t>
            </w:r>
          </w:p>
        </w:tc>
        <w:tc>
          <w:tcPr>
            <w:tcW w:w="144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教学时数</w:t>
            </w:r>
          </w:p>
        </w:tc>
        <w:tc>
          <w:tcPr>
            <w:tcW w:w="142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教学目标</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让学生熟悉和了解质量检查与监督的含义，掌握商品质量检查和监督的方法，并能运用这些知识完成对相应案例的分析，提升职业信心。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教学内容</w:t>
            </w: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〖知识点〗</w:t>
            </w:r>
          </w:p>
        </w:tc>
        <w:tc>
          <w:tcPr>
            <w:tcW w:w="3256"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136" w:type="dxa"/>
            <w:noWrap w:val="0"/>
            <w:vAlign w:val="top"/>
          </w:tcPr>
          <w:p>
            <w:pPr>
              <w:numPr>
                <w:ilvl w:val="0"/>
                <w:numId w:val="11"/>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熟悉和了解质量检查与监督的含义。</w:t>
            </w:r>
          </w:p>
          <w:p>
            <w:pPr>
              <w:numPr>
                <w:ilvl w:val="0"/>
                <w:numId w:val="11"/>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掌握商品质量检查和监督的方法。</w:t>
            </w:r>
          </w:p>
        </w:tc>
        <w:tc>
          <w:tcPr>
            <w:tcW w:w="3256" w:type="dxa"/>
            <w:gridSpan w:val="3"/>
            <w:noWrap w:val="0"/>
            <w:vAlign w:val="top"/>
          </w:tcPr>
          <w:p>
            <w:pPr>
              <w:numPr>
                <w:ilvl w:val="0"/>
                <w:numId w:val="12"/>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能够解释质量检查与监督的含义。</w:t>
            </w:r>
          </w:p>
          <w:p>
            <w:pPr>
              <w:numPr>
                <w:ilvl w:val="0"/>
                <w:numId w:val="12"/>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完成相应的案例分析。</w:t>
            </w:r>
          </w:p>
          <w:p>
            <w:pPr>
              <w:spacing w:line="500" w:lineRule="exact"/>
              <w:rPr>
                <w:rFonts w:hint="eastAsia" w:ascii="仿宋GB2312" w:hAnsi="仿宋" w:eastAsia="仿宋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教学方法</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案例分析法、讲授法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教学条件</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 xml:space="preserve">多媒体、网络资源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考核评价</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完成相关的模拟情景操作；教师提前布置模拟情景案例材料，学生利用课后时间熟悉案例资料、收集、相关背景材料，提交案例对话作业。</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课堂表现占60%，作业占40%。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学生的知识和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numPr>
                <w:ilvl w:val="0"/>
                <w:numId w:val="13"/>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具备一定的文字理解功底；</w:t>
            </w:r>
          </w:p>
          <w:p>
            <w:pPr>
              <w:numPr>
                <w:ilvl w:val="0"/>
                <w:numId w:val="13"/>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教师的知识和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1.具备深入浅出地讲解书本相关理论的能力；</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2.具备丰富的商品学知识和案例储备；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3.具备能引导和鼓励学生完成实训任务的能力。</w:t>
            </w:r>
          </w:p>
        </w:tc>
      </w:tr>
    </w:tbl>
    <w:p>
      <w:pPr>
        <w:rPr>
          <w:vanish/>
        </w:rPr>
      </w:pPr>
    </w:p>
    <w:tbl>
      <w:tblPr>
        <w:tblStyle w:val="4"/>
        <w:tblpPr w:leftFromText="180" w:rightFromText="180" w:vertAnchor="text" w:horzAnchor="margin" w:tblpXSpec="center" w:tblpY="5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教学任务六</w:t>
            </w:r>
          </w:p>
        </w:tc>
        <w:tc>
          <w:tcPr>
            <w:tcW w:w="3526" w:type="dxa"/>
            <w:gridSpan w:val="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商品包装</w:t>
            </w:r>
          </w:p>
        </w:tc>
        <w:tc>
          <w:tcPr>
            <w:tcW w:w="144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教学时数</w:t>
            </w:r>
          </w:p>
        </w:tc>
        <w:tc>
          <w:tcPr>
            <w:tcW w:w="142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教学目标</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让学生熟悉和了解商品包装的材料分类，掌握商品包装的标示的含义和方法，了解商品包装的技术要求，并能运用这些知识正确选择商品的包装实训，增加学生职业热情度。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教学内容</w:t>
            </w: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〖知识点〗</w:t>
            </w:r>
          </w:p>
        </w:tc>
        <w:tc>
          <w:tcPr>
            <w:tcW w:w="3256"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136" w:type="dxa"/>
            <w:noWrap w:val="0"/>
            <w:vAlign w:val="top"/>
          </w:tcPr>
          <w:p>
            <w:pPr>
              <w:numPr>
                <w:ilvl w:val="0"/>
                <w:numId w:val="14"/>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熟悉和了解商品包装的材料分类。</w:t>
            </w:r>
          </w:p>
          <w:p>
            <w:pPr>
              <w:numPr>
                <w:ilvl w:val="0"/>
                <w:numId w:val="14"/>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掌握商品包装的标示的含义和方法。</w:t>
            </w:r>
          </w:p>
          <w:p>
            <w:pPr>
              <w:numPr>
                <w:ilvl w:val="0"/>
                <w:numId w:val="14"/>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了解商品包装的技术要求。</w:t>
            </w:r>
          </w:p>
        </w:tc>
        <w:tc>
          <w:tcPr>
            <w:tcW w:w="3256" w:type="dxa"/>
            <w:gridSpan w:val="3"/>
            <w:noWrap w:val="0"/>
            <w:vAlign w:val="top"/>
          </w:tcPr>
          <w:p>
            <w:pPr>
              <w:numPr>
                <w:ilvl w:val="0"/>
                <w:numId w:val="15"/>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能说出不同包装材料的优缺点。</w:t>
            </w:r>
          </w:p>
          <w:p>
            <w:pPr>
              <w:numPr>
                <w:ilvl w:val="0"/>
                <w:numId w:val="15"/>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能运用商品包装标示的含义和方法的知识，给情景模拟实行给出相应处理办法。</w:t>
            </w:r>
          </w:p>
          <w:p>
            <w:pPr>
              <w:numPr>
                <w:ilvl w:val="0"/>
                <w:numId w:val="15"/>
              </w:numPr>
              <w:tabs>
                <w:tab w:val="clear" w:pos="312"/>
              </w:tabs>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可以判断相应视频里的包装技术是否合格。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教学方法</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案例分析法、讲授法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教学条件</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 xml:space="preserve">多媒体、网络资源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考核评价</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完成相关的模拟情景对话；</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教师提前布置模拟情景案例材料，学生利用课后时间熟悉案例资料、收集、相关背景材料，提交案例对话作业。</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课堂表现占60%，作业占40%。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学生的知识和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1.具备一定的文字理解功底；</w:t>
            </w:r>
          </w:p>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教师的知识和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1.具备深入浅出地讲解书本相关理论的能力；</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2.具备丰富的商品学知识和案例储备；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3.具备能引导和鼓励学生完成实训任务的能力。</w:t>
            </w:r>
          </w:p>
        </w:tc>
      </w:tr>
    </w:tbl>
    <w:p>
      <w:pPr>
        <w:spacing w:line="500" w:lineRule="exact"/>
        <w:rPr>
          <w:rFonts w:hint="eastAsia" w:ascii="仿宋GB2312" w:hAnsi="仿宋" w:eastAsia="仿宋GB2312" w:cs="仿宋"/>
          <w:sz w:val="28"/>
          <w:szCs w:val="28"/>
        </w:rPr>
      </w:pPr>
    </w:p>
    <w:p>
      <w:pPr>
        <w:spacing w:line="500" w:lineRule="exact"/>
        <w:rPr>
          <w:rFonts w:hint="eastAsia" w:ascii="仿宋GB2312" w:hAnsi="仿宋" w:eastAsia="仿宋GB2312" w:cs="仿宋"/>
          <w:sz w:val="28"/>
          <w:szCs w:val="28"/>
        </w:rPr>
      </w:pPr>
    </w:p>
    <w:tbl>
      <w:tblPr>
        <w:tblStyle w:val="4"/>
        <w:tblpPr w:leftFromText="180" w:rightFromText="180" w:vertAnchor="text" w:horzAnchor="margin" w:tblpXSpec="center" w:tblpY="1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507"/>
        <w:gridCol w:w="19"/>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教学任务七</w:t>
            </w:r>
          </w:p>
        </w:tc>
        <w:tc>
          <w:tcPr>
            <w:tcW w:w="3526" w:type="dxa"/>
            <w:gridSpan w:val="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商品陈列</w:t>
            </w:r>
          </w:p>
        </w:tc>
        <w:tc>
          <w:tcPr>
            <w:tcW w:w="144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教学时数</w:t>
            </w:r>
          </w:p>
        </w:tc>
        <w:tc>
          <w:tcPr>
            <w:tcW w:w="142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教学目标</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根据企业实际案例，引导学生根据不同商品特点，按照店铺要求，借用适当的道具或工具，实际操作橱窗布置陈列、柜台货架陈列、主题专区陈列、展台搭建陈列，从而熟练掌握各种不同商品的陈列方法与技巧。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教学内容</w:t>
            </w:r>
          </w:p>
        </w:tc>
        <w:tc>
          <w:tcPr>
            <w:tcW w:w="3507"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〖知识点〗</w:t>
            </w:r>
          </w:p>
        </w:tc>
        <w:tc>
          <w:tcPr>
            <w:tcW w:w="2885"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507" w:type="dxa"/>
            <w:noWrap w:val="0"/>
            <w:vAlign w:val="top"/>
          </w:tcPr>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1.商品陈列的含义、基本原则。</w:t>
            </w:r>
          </w:p>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2.橱窗陈列常见元素、橱窗的分类和常见的橱窗陈列方法。</w:t>
            </w:r>
          </w:p>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3.柜台陈列的概念、类型、方法和技巧，以及货架陈列概念、方法和技巧。</w:t>
            </w:r>
          </w:p>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4.展台的含义、方法和技巧。</w:t>
            </w:r>
          </w:p>
        </w:tc>
        <w:tc>
          <w:tcPr>
            <w:tcW w:w="2885" w:type="dxa"/>
            <w:gridSpan w:val="3"/>
            <w:noWrap w:val="0"/>
            <w:vAlign w:val="top"/>
          </w:tcPr>
          <w:p>
            <w:pPr>
              <w:numPr>
                <w:ilvl w:val="0"/>
                <w:numId w:val="1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能根据给定商品完成店内外橱窗陈列。</w:t>
            </w:r>
          </w:p>
          <w:p>
            <w:pPr>
              <w:numPr>
                <w:ilvl w:val="0"/>
                <w:numId w:val="1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能根据店铺柜台陈列效果图并完成货架及柜台陈列。</w:t>
            </w:r>
          </w:p>
          <w:p>
            <w:pPr>
              <w:numPr>
                <w:ilvl w:val="0"/>
                <w:numId w:val="1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能根据营销主题完成商品专区陈列；</w:t>
            </w:r>
          </w:p>
          <w:p>
            <w:pPr>
              <w:numPr>
                <w:ilvl w:val="0"/>
                <w:numId w:val="1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能搭建简易展台并完成商品展台陈列。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教学方法</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案例分析法、讲授法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教学条件</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 xml:space="preserve">多媒体、网络资源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考核评价</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采用学生自评、组内互评和教师评价相结合的手段，但在具体分值的分布上有差异，学生自评占30%，组内评分占30%，教师评分占40%。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学生的知识和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1.具备一定的文字理解功底以及现场解说能力；</w:t>
            </w:r>
          </w:p>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教师的知识和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1.具备深入浅出地讲解书本相关理论的能力；</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2.具备丰富的商品学知识和案例储备；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3.具备能引导和鼓励学生完成实训任务的能力。</w:t>
            </w:r>
          </w:p>
        </w:tc>
      </w:tr>
    </w:tbl>
    <w:p>
      <w:pPr>
        <w:spacing w:line="500" w:lineRule="exact"/>
        <w:rPr>
          <w:rFonts w:hint="eastAsia" w:ascii="仿宋GB2312" w:hAnsi="仿宋" w:eastAsia="仿宋GB2312" w:cs="仿宋"/>
          <w:sz w:val="28"/>
          <w:szCs w:val="28"/>
        </w:rPr>
      </w:pPr>
    </w:p>
    <w:tbl>
      <w:tblPr>
        <w:tblStyle w:val="4"/>
        <w:tblpPr w:leftFromText="180" w:rightFromText="180" w:vertAnchor="text" w:horzAnchor="margin" w:tblpXSpec="center" w:tblpY="1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教学任务八</w:t>
            </w:r>
          </w:p>
        </w:tc>
        <w:tc>
          <w:tcPr>
            <w:tcW w:w="3526" w:type="dxa"/>
            <w:gridSpan w:val="2"/>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商品养护</w:t>
            </w:r>
          </w:p>
        </w:tc>
        <w:tc>
          <w:tcPr>
            <w:tcW w:w="144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教学时数</w:t>
            </w:r>
          </w:p>
        </w:tc>
        <w:tc>
          <w:tcPr>
            <w:tcW w:w="142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教学目标</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让学生了解商品质变的类型，理解商品质变的产生因素，熟悉质变的控制和科学养护的技巧，并能运用这些知识正确选择控制和养护方法的实训任务，增加学生职业热情度。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教学内容</w:t>
            </w:r>
          </w:p>
        </w:tc>
        <w:tc>
          <w:tcPr>
            <w:tcW w:w="3136"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〖知识点〗</w:t>
            </w:r>
          </w:p>
        </w:tc>
        <w:tc>
          <w:tcPr>
            <w:tcW w:w="3256"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p>
        </w:tc>
        <w:tc>
          <w:tcPr>
            <w:tcW w:w="3136" w:type="dxa"/>
            <w:noWrap w:val="0"/>
            <w:vAlign w:val="top"/>
          </w:tcPr>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1.了解商品质变的类型。</w:t>
            </w:r>
          </w:p>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2.理解商品质变的产生因素。</w:t>
            </w:r>
          </w:p>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3.熟悉质变的控制和科学养护的技巧。</w:t>
            </w:r>
          </w:p>
        </w:tc>
        <w:tc>
          <w:tcPr>
            <w:tcW w:w="3256" w:type="dxa"/>
            <w:gridSpan w:val="3"/>
            <w:noWrap w:val="0"/>
            <w:vAlign w:val="top"/>
          </w:tcPr>
          <w:p>
            <w:pPr>
              <w:numPr>
                <w:ilvl w:val="0"/>
                <w:numId w:val="1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完成质变连线题正确率达到90%</w:t>
            </w:r>
          </w:p>
          <w:p>
            <w:pPr>
              <w:numPr>
                <w:ilvl w:val="0"/>
                <w:numId w:val="1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提问不同质变类型后学生可以解释其产生的原因。</w:t>
            </w:r>
          </w:p>
          <w:p>
            <w:pPr>
              <w:numPr>
                <w:ilvl w:val="0"/>
                <w:numId w:val="16"/>
              </w:num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运用质变的控制和科学养护的技巧，为质变商品提供建议。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教学方法</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案例分析法、讲授法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教学条件</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 xml:space="preserve">多媒体、网络资源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考核评价</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运用质变的控制和科学养护的技巧，为质变商品提供建议。学生利用课后时间熟悉案例资料、收集、相关背景材料，提交建议作业。</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课堂表现占60%，作业占40%。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学生的知识和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1.具备一定的文字理解功底；</w:t>
            </w:r>
          </w:p>
          <w:p>
            <w:pPr>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2.具备结合所学理论进行案例分析的能力和动手操作能力。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教师的知识和</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jc w:val="center"/>
              <w:rPr>
                <w:rFonts w:hint="eastAsia" w:ascii="仿宋GB2312" w:hAnsi="仿宋" w:eastAsia="仿宋GB2312" w:cs="仿宋"/>
                <w:sz w:val="28"/>
                <w:szCs w:val="28"/>
              </w:rPr>
            </w:pPr>
            <w:r>
              <w:rPr>
                <w:rFonts w:hint="eastAsia" w:ascii="仿宋GB2312" w:hAnsi="仿宋" w:eastAsia="仿宋GB2312" w:cs="仿宋"/>
                <w:sz w:val="28"/>
                <w:szCs w:val="28"/>
              </w:rPr>
              <w:t>能力要求</w:t>
            </w:r>
          </w:p>
        </w:tc>
        <w:tc>
          <w:tcPr>
            <w:tcW w:w="6392" w:type="dxa"/>
            <w:gridSpan w:val="4"/>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1.具备深入浅出地讲解书本相关理论的能力；</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2.具备丰富的商品学知识和案例储备；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500" w:lineRule="exact"/>
              <w:rPr>
                <w:rFonts w:hint="eastAsia" w:ascii="仿宋GB2312" w:hAnsi="仿宋" w:eastAsia="仿宋GB2312" w:cs="仿宋"/>
                <w:sz w:val="28"/>
                <w:szCs w:val="28"/>
              </w:rPr>
            </w:pPr>
            <w:r>
              <w:rPr>
                <w:rFonts w:hint="eastAsia" w:ascii="仿宋GB2312" w:hAnsi="仿宋" w:eastAsia="仿宋GB2312" w:cs="仿宋"/>
                <w:sz w:val="28"/>
                <w:szCs w:val="28"/>
              </w:rPr>
              <w:t>3.具备能引导和鼓励学生完成实训任务的能力。</w:t>
            </w:r>
          </w:p>
        </w:tc>
      </w:tr>
    </w:tbl>
    <w:p>
      <w:pPr>
        <w:spacing w:line="500" w:lineRule="exact"/>
        <w:rPr>
          <w:rFonts w:hint="eastAsia" w:ascii="仿宋GB2312" w:hAnsi="仿宋" w:eastAsia="仿宋GB2312" w:cs="仿宋"/>
          <w:sz w:val="28"/>
          <w:szCs w:val="28"/>
        </w:rPr>
      </w:pPr>
    </w:p>
    <w:p>
      <w:pPr>
        <w:numPr>
          <w:ilvl w:val="0"/>
          <w:numId w:val="17"/>
        </w:num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课程实施建议</w:t>
      </w:r>
    </w:p>
    <w:p>
      <w:pPr>
        <w:numPr>
          <w:ilvl w:val="0"/>
          <w:numId w:val="18"/>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课程教学模式</w:t>
      </w:r>
    </w:p>
    <w:p>
      <w:pPr>
        <w:spacing w:line="500" w:lineRule="exact"/>
        <w:ind w:firstLine="562"/>
        <w:rPr>
          <w:rFonts w:hint="eastAsia" w:ascii="仿宋GB2312" w:hAnsi="仿宋" w:eastAsia="仿宋GB2312" w:cs="仿宋"/>
          <w:sz w:val="28"/>
          <w:szCs w:val="28"/>
        </w:rPr>
      </w:pPr>
      <w:r>
        <w:rPr>
          <w:rFonts w:hint="eastAsia" w:ascii="仿宋GB2312" w:hAnsi="仿宋" w:eastAsia="仿宋GB2312" w:cs="仿宋"/>
          <w:sz w:val="28"/>
          <w:szCs w:val="28"/>
        </w:rPr>
        <w:t>以教师教学和学生自学为主。</w:t>
      </w:r>
    </w:p>
    <w:p>
      <w:pPr>
        <w:spacing w:line="500" w:lineRule="exact"/>
        <w:ind w:firstLine="562"/>
        <w:rPr>
          <w:rFonts w:hint="eastAsia" w:ascii="仿宋GB2312" w:hAnsi="仿宋" w:eastAsia="仿宋GB2312" w:cs="仿宋"/>
          <w:sz w:val="28"/>
          <w:szCs w:val="28"/>
        </w:rPr>
      </w:pPr>
      <w:r>
        <w:rPr>
          <w:rFonts w:hint="eastAsia" w:ascii="仿宋GB2312" w:hAnsi="仿宋" w:eastAsia="仿宋GB2312" w:cs="仿宋"/>
          <w:sz w:val="28"/>
          <w:szCs w:val="28"/>
        </w:rPr>
        <w:t>教师教学的模式为：复习旧课—激发学习动机—讲授新课—巩固练习—检查评价—间隔性复习。在教学过程中，讲究深入浅出、讲究趣味性。</w:t>
      </w:r>
    </w:p>
    <w:p>
      <w:pPr>
        <w:spacing w:line="500" w:lineRule="exact"/>
        <w:ind w:firstLine="560" w:firstLineChars="200"/>
        <w:rPr>
          <w:rFonts w:hint="eastAsia" w:ascii="仿宋GB2312" w:hAnsi="仿宋" w:eastAsia="仿宋GB2312" w:cs="仿宋"/>
          <w:b/>
          <w:bCs/>
          <w:color w:val="FF0000"/>
          <w:sz w:val="28"/>
          <w:szCs w:val="28"/>
        </w:rPr>
      </w:pPr>
      <w:r>
        <w:rPr>
          <w:rFonts w:hint="eastAsia" w:ascii="仿宋GB2312" w:hAnsi="仿宋" w:eastAsia="仿宋GB2312" w:cs="仿宋"/>
          <w:sz w:val="28"/>
          <w:szCs w:val="28"/>
        </w:rPr>
        <w:t>学生自学的模式为：自学—讨论—启发—总结—练习巩固。教师布置任务或情境，引导学生自主探讨，充分发挥学生的学习自主性和主体性。</w:t>
      </w:r>
    </w:p>
    <w:p>
      <w:pPr>
        <w:numPr>
          <w:ilvl w:val="0"/>
          <w:numId w:val="18"/>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教学方法</w:t>
      </w:r>
    </w:p>
    <w:p>
      <w:pPr>
        <w:spacing w:line="500" w:lineRule="exact"/>
        <w:ind w:firstLine="560"/>
        <w:rPr>
          <w:rFonts w:hint="eastAsia" w:ascii="仿宋GB2312" w:hAnsi="仿宋" w:eastAsia="仿宋GB2312" w:cs="仿宋"/>
          <w:bCs/>
          <w:sz w:val="28"/>
          <w:szCs w:val="28"/>
        </w:rPr>
      </w:pPr>
      <w:r>
        <w:rPr>
          <w:rFonts w:hint="eastAsia" w:ascii="仿宋GB2312" w:hAnsi="仿宋" w:eastAsia="仿宋GB2312" w:cs="仿宋"/>
          <w:bCs/>
          <w:sz w:val="28"/>
          <w:szCs w:val="28"/>
        </w:rPr>
        <w:t>1. 教师主导，启发引导（示范法）</w:t>
      </w:r>
    </w:p>
    <w:p>
      <w:pPr>
        <w:spacing w:line="500" w:lineRule="exact"/>
        <w:ind w:firstLine="560"/>
        <w:rPr>
          <w:rFonts w:hint="eastAsia" w:ascii="仿宋GB2312" w:hAnsi="仿宋" w:eastAsia="仿宋GB2312" w:cs="仿宋"/>
          <w:bCs/>
          <w:sz w:val="28"/>
          <w:szCs w:val="28"/>
        </w:rPr>
      </w:pPr>
      <w:r>
        <w:rPr>
          <w:rFonts w:hint="eastAsia" w:ascii="仿宋GB2312" w:hAnsi="仿宋" w:eastAsia="仿宋GB2312" w:cs="仿宋"/>
          <w:bCs/>
          <w:sz w:val="28"/>
          <w:szCs w:val="28"/>
        </w:rPr>
        <w:t>2. 海量案例，强化认知（案例分析法）</w:t>
      </w:r>
    </w:p>
    <w:p>
      <w:pPr>
        <w:spacing w:line="500" w:lineRule="exact"/>
        <w:rPr>
          <w:rFonts w:hint="eastAsia" w:ascii="仿宋GB2312" w:hAnsi="仿宋" w:eastAsia="仿宋GB2312" w:cs="仿宋"/>
          <w:bCs/>
          <w:sz w:val="28"/>
          <w:szCs w:val="28"/>
        </w:rPr>
      </w:pPr>
      <w:r>
        <w:rPr>
          <w:rFonts w:hint="eastAsia" w:ascii="仿宋GB2312" w:hAnsi="仿宋" w:eastAsia="仿宋GB2312" w:cs="仿宋"/>
          <w:bCs/>
          <w:sz w:val="28"/>
          <w:szCs w:val="28"/>
        </w:rPr>
        <w:t>^   3. 情景案例任务，激发兴趣（项目教学法）</w:t>
      </w:r>
    </w:p>
    <w:p>
      <w:pPr>
        <w:spacing w:line="500" w:lineRule="exact"/>
        <w:ind w:firstLine="560" w:firstLineChars="200"/>
        <w:rPr>
          <w:rFonts w:hint="eastAsia" w:ascii="仿宋GB2312" w:hAnsi="仿宋" w:eastAsia="仿宋GB2312" w:cs="仿宋"/>
          <w:bCs/>
          <w:sz w:val="28"/>
          <w:szCs w:val="28"/>
        </w:rPr>
      </w:pPr>
      <w:r>
        <w:rPr>
          <w:rFonts w:hint="eastAsia" w:ascii="仿宋GB2312" w:hAnsi="仿宋" w:eastAsia="仿宋GB2312" w:cs="仿宋"/>
          <w:bCs/>
          <w:sz w:val="28"/>
          <w:szCs w:val="28"/>
        </w:rPr>
        <w:t>4. 学生主体，发挥主动性（查阅资料法）</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每次课都会通过相应的任务设置引导学生进行学习讨论，通过完成任务不断巩固所学知识，提升能力。</w:t>
      </w:r>
    </w:p>
    <w:p>
      <w:pPr>
        <w:numPr>
          <w:ilvl w:val="0"/>
          <w:numId w:val="18"/>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教学条件</w:t>
      </w:r>
    </w:p>
    <w:p>
      <w:pPr>
        <w:numPr>
          <w:ilvl w:val="0"/>
          <w:numId w:val="19"/>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标准与规范</w:t>
      </w:r>
    </w:p>
    <w:p>
      <w:pPr>
        <w:spacing w:line="500" w:lineRule="exact"/>
        <w:ind w:firstLine="560"/>
        <w:rPr>
          <w:rFonts w:hint="eastAsia" w:ascii="仿宋GB2312" w:hAnsi="仿宋" w:eastAsia="仿宋GB2312" w:cs="仿宋"/>
          <w:sz w:val="28"/>
          <w:szCs w:val="28"/>
        </w:rPr>
      </w:pPr>
      <w:r>
        <w:rPr>
          <w:rFonts w:hint="eastAsia" w:ascii="仿宋GB2312" w:hAnsi="仿宋" w:eastAsia="仿宋GB2312" w:cs="仿宋"/>
          <w:sz w:val="28"/>
          <w:szCs w:val="28"/>
        </w:rPr>
        <w:t>教学标准</w:t>
      </w:r>
    </w:p>
    <w:p>
      <w:pPr>
        <w:spacing w:line="500" w:lineRule="exact"/>
        <w:ind w:firstLine="560"/>
        <w:rPr>
          <w:rFonts w:hint="eastAsia" w:ascii="仿宋GB2312" w:hAnsi="仿宋" w:eastAsia="仿宋GB2312" w:cs="仿宋"/>
          <w:sz w:val="28"/>
          <w:szCs w:val="28"/>
        </w:rPr>
      </w:pPr>
      <w:r>
        <w:rPr>
          <w:rFonts w:hint="eastAsia" w:ascii="仿宋GB2312" w:hAnsi="仿宋" w:eastAsia="仿宋GB2312" w:cs="仿宋"/>
          <w:sz w:val="28"/>
          <w:szCs w:val="28"/>
        </w:rPr>
        <w:t>（1）坚持以学生掌握商品学知识能力为核心的教学思想，在分重点、基本完整讲授“必需、够用”的理论知识的同时，强化实践环节，突出学生市场营销综合素质和职业能力培养，注重以质检员工作岗位任务案例或项目激发学生学习知识和学习技能的兴趣，以提高学生营销实践能力和创新能力，为学习营销的其他专项技能打好基础。</w:t>
      </w:r>
    </w:p>
    <w:p>
      <w:pPr>
        <w:spacing w:line="500" w:lineRule="exact"/>
        <w:ind w:firstLine="560"/>
        <w:rPr>
          <w:rFonts w:hint="eastAsia" w:ascii="仿宋GB2312" w:hAnsi="仿宋" w:eastAsia="仿宋GB2312" w:cs="仿宋"/>
          <w:sz w:val="28"/>
          <w:szCs w:val="28"/>
        </w:rPr>
      </w:pPr>
      <w:r>
        <w:rPr>
          <w:rFonts w:hint="eastAsia" w:ascii="仿宋GB2312" w:hAnsi="仿宋" w:eastAsia="仿宋GB2312" w:cs="仿宋"/>
          <w:sz w:val="28"/>
          <w:szCs w:val="28"/>
        </w:rPr>
        <w:t>（2）坚持“德育”培养，结合课程教学内容，对学生进行营销职业道德教育，着力培养学生诚实、守信、爱岗敬业、善于沟通和团队合作等良好的思想道德素质。</w:t>
      </w:r>
    </w:p>
    <w:p>
      <w:pPr>
        <w:spacing w:line="500" w:lineRule="exact"/>
        <w:ind w:firstLine="560"/>
        <w:rPr>
          <w:rFonts w:hint="eastAsia" w:ascii="仿宋GB2312" w:hAnsi="仿宋" w:eastAsia="仿宋GB2312" w:cs="仿宋"/>
          <w:sz w:val="28"/>
          <w:szCs w:val="28"/>
        </w:rPr>
      </w:pPr>
      <w:r>
        <w:rPr>
          <w:rFonts w:hint="eastAsia" w:ascii="仿宋GB2312" w:hAnsi="仿宋" w:eastAsia="仿宋GB2312" w:cs="仿宋"/>
          <w:sz w:val="28"/>
          <w:szCs w:val="28"/>
        </w:rPr>
        <w:t>（3）教学中应充分发挥教师的主导性作用和学生的主体性作用，注重“教”与“学”之间的平等交流的教学模式与氛围。</w:t>
      </w:r>
    </w:p>
    <w:p>
      <w:pPr>
        <w:spacing w:line="500" w:lineRule="exact"/>
        <w:ind w:firstLine="560"/>
        <w:rPr>
          <w:rFonts w:hint="eastAsia" w:ascii="仿宋GB2312" w:hAnsi="仿宋" w:eastAsia="仿宋GB2312" w:cs="仿宋"/>
          <w:sz w:val="28"/>
          <w:szCs w:val="28"/>
        </w:rPr>
      </w:pPr>
      <w:r>
        <w:rPr>
          <w:rFonts w:hint="eastAsia" w:ascii="仿宋GB2312" w:hAnsi="仿宋" w:eastAsia="仿宋GB2312" w:cs="仿宋"/>
          <w:sz w:val="28"/>
          <w:szCs w:val="28"/>
        </w:rPr>
        <w:t>（4）教学中应注重职业情景的创设，以多媒体课件、案例分析、小组活动等丰富多彩的形式，提高课堂的趣味性，培养和提高学生的整体素质和营销综合职业能力。</w:t>
      </w:r>
    </w:p>
    <w:p>
      <w:p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（5）教学中教师要不断更新教学观念，结合社会上对电话营销人才的需求，研究市场营销人才特点，不断完善教学方式。</w:t>
      </w:r>
    </w:p>
    <w:p>
      <w:pPr>
        <w:spacing w:line="500" w:lineRule="exact"/>
        <w:ind w:firstLine="561"/>
        <w:rPr>
          <w:rFonts w:hint="eastAsia" w:ascii="仿宋GB2312" w:hAnsi="仿宋" w:eastAsia="仿宋GB2312" w:cs="仿宋"/>
          <w:color w:val="FF0000"/>
          <w:sz w:val="28"/>
          <w:szCs w:val="28"/>
        </w:rPr>
      </w:pPr>
      <w:r>
        <w:rPr>
          <w:rFonts w:hint="eastAsia" w:ascii="仿宋GB2312" w:hAnsi="仿宋" w:eastAsia="仿宋GB2312" w:cs="仿宋"/>
          <w:sz w:val="28"/>
          <w:szCs w:val="28"/>
        </w:rPr>
        <w:t>（6）本课程标准为参考性教学标准，教师可根据教学对象的实际和营销实践的发展调整课程教学标准，丰富教学内容。条件允许的情况下，可以安排学生进行市场调研、产品推销、广告宣传等营销实践和社会实践活动，实现学校教育与社会教育的结合。</w:t>
      </w:r>
    </w:p>
    <w:p>
      <w:p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教学规范</w:t>
      </w:r>
    </w:p>
    <w:p>
      <w:pPr>
        <w:numPr>
          <w:ilvl w:val="0"/>
          <w:numId w:val="20"/>
        </w:num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课前准备工作规范</w:t>
      </w:r>
    </w:p>
    <w:p>
      <w:p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任课教师在上课之前必须认真熟悉教材，把握教学内容，准确解读教材明确重难点，设计教学过程，写好规范教案。合理地选择信息化教学手段辅助教学。</w:t>
      </w:r>
    </w:p>
    <w:p>
      <w:pPr>
        <w:numPr>
          <w:ilvl w:val="0"/>
          <w:numId w:val="20"/>
        </w:num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讲课规范</w:t>
      </w:r>
    </w:p>
    <w:p>
      <w:p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认真对待上课，精心组织课堂，不得随意调课、补课、停课。</w:t>
      </w:r>
    </w:p>
    <w:p>
      <w:p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每堂课必须提前到达教室作好上课准备，保证课程内容充实，不得随意安排学生自习。</w:t>
      </w:r>
      <w:r>
        <w:rPr>
          <w:rFonts w:hint="eastAsia" w:ascii="仿宋GB2312" w:hAnsi="宋体" w:eastAsia="仿宋GB2312" w:cs="宋体"/>
          <w:sz w:val="28"/>
          <w:szCs w:val="28"/>
        </w:rPr>
        <w:t> </w:t>
      </w:r>
      <w:r>
        <w:rPr>
          <w:rFonts w:hint="eastAsia" w:ascii="仿宋GB2312" w:hAnsi="仿宋" w:eastAsia="仿宋GB2312" w:cs="仿宋"/>
          <w:sz w:val="28"/>
          <w:szCs w:val="28"/>
        </w:rPr>
        <w:t>定期与学生交流，及时了解学生对教师任课的反馈情况，不断改进提高教学水平和教学质量。</w:t>
      </w:r>
    </w:p>
    <w:p>
      <w:p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课堂教学过程不得接打电话，收发短信，不得无故拖堂，不得无故离开教室。</w:t>
      </w:r>
      <w:r>
        <w:rPr>
          <w:rFonts w:hint="eastAsia" w:ascii="仿宋GB2312" w:hAnsi="宋体" w:eastAsia="仿宋GB2312" w:cs="宋体"/>
          <w:sz w:val="28"/>
          <w:szCs w:val="28"/>
        </w:rPr>
        <w:t> </w:t>
      </w:r>
    </w:p>
    <w:p>
      <w:pPr>
        <w:numPr>
          <w:ilvl w:val="0"/>
          <w:numId w:val="20"/>
        </w:num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组织实训规范</w:t>
      </w:r>
    </w:p>
    <w:p>
      <w:p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在进行相关实训项目前，教师必须详细拟定实训课题，实训目的，实训任务要求，实训步骤等，让学生充分明白实训课堂的内容，保证学生人人都参与。</w:t>
      </w:r>
    </w:p>
    <w:p>
      <w:pPr>
        <w:numPr>
          <w:ilvl w:val="0"/>
          <w:numId w:val="20"/>
        </w:num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作业批改规范</w:t>
      </w:r>
    </w:p>
    <w:p>
      <w:pPr>
        <w:spacing w:line="500" w:lineRule="exact"/>
        <w:ind w:firstLine="561"/>
        <w:rPr>
          <w:rFonts w:hint="eastAsia" w:ascii="仿宋GB2312" w:hAnsi="仿宋" w:eastAsia="仿宋GB2312" w:cs="仿宋"/>
          <w:color w:val="FF0000"/>
          <w:sz w:val="28"/>
          <w:szCs w:val="28"/>
        </w:rPr>
      </w:pPr>
      <w:r>
        <w:rPr>
          <w:rFonts w:hint="eastAsia" w:ascii="仿宋GB2312" w:hAnsi="仿宋" w:eastAsia="仿宋GB2312" w:cs="仿宋"/>
          <w:sz w:val="28"/>
          <w:szCs w:val="28"/>
        </w:rPr>
        <w:t>课后认真批改学生作业，及时登记学生的作业完成情况，并做好反馈。同时，根据学生的作业情况，也可以对自己的教学情况进行反思和调整。</w:t>
      </w:r>
    </w:p>
    <w:p>
      <w:pPr>
        <w:numPr>
          <w:ilvl w:val="0"/>
          <w:numId w:val="19"/>
        </w:numPr>
        <w:spacing w:line="500" w:lineRule="exact"/>
        <w:ind w:firstLine="561"/>
        <w:rPr>
          <w:rFonts w:hint="eastAsia" w:ascii="仿宋GB2312" w:hAnsi="仿宋" w:eastAsia="仿宋GB2312" w:cs="仿宋"/>
          <w:b/>
          <w:bCs/>
          <w:sz w:val="28"/>
          <w:szCs w:val="28"/>
        </w:rPr>
      </w:pPr>
      <w:r>
        <w:rPr>
          <w:rFonts w:hint="eastAsia" w:ascii="仿宋GB2312" w:hAnsi="仿宋" w:eastAsia="仿宋GB2312" w:cs="仿宋"/>
          <w:b/>
          <w:bCs/>
          <w:sz w:val="28"/>
          <w:szCs w:val="28"/>
        </w:rPr>
        <w:t>教学设施</w:t>
      </w:r>
    </w:p>
    <w:p>
      <w:pPr>
        <w:spacing w:line="500" w:lineRule="exact"/>
        <w:ind w:firstLine="561"/>
        <w:rPr>
          <w:rFonts w:hint="eastAsia" w:ascii="仿宋GB2312" w:hAnsi="仿宋" w:eastAsia="仿宋GB2312" w:cs="仿宋"/>
          <w:sz w:val="28"/>
          <w:szCs w:val="28"/>
        </w:rPr>
      </w:pPr>
      <w:r>
        <w:rPr>
          <w:rFonts w:hint="eastAsia" w:ascii="仿宋GB2312" w:hAnsi="仿宋" w:eastAsia="仿宋GB2312" w:cs="仿宋"/>
          <w:sz w:val="28"/>
          <w:szCs w:val="28"/>
        </w:rPr>
        <w:t xml:space="preserve">本课程的教学主要是在多媒体教室进行，多媒体教学能将抽象的知识直观化，形象化，激发学生的学习兴趣，增大教学信息量，提高教学效率。运用形式多样的课件教学，也可以活跃课堂氛围。 </w:t>
      </w:r>
    </w:p>
    <w:p>
      <w:pPr>
        <w:numPr>
          <w:ilvl w:val="0"/>
          <w:numId w:val="19"/>
        </w:numPr>
        <w:spacing w:line="500" w:lineRule="exact"/>
        <w:ind w:firstLine="560"/>
        <w:rPr>
          <w:rFonts w:hint="eastAsia" w:ascii="仿宋GB2312" w:hAnsi="仿宋" w:eastAsia="仿宋GB2312" w:cs="仿宋"/>
          <w:b/>
          <w:bCs/>
          <w:sz w:val="28"/>
          <w:szCs w:val="28"/>
        </w:rPr>
      </w:pPr>
      <w:r>
        <w:rPr>
          <w:rFonts w:hint="eastAsia" w:ascii="仿宋GB2312" w:hAnsi="仿宋" w:eastAsia="仿宋GB2312" w:cs="仿宋"/>
          <w:b/>
          <w:bCs/>
          <w:sz w:val="28"/>
          <w:szCs w:val="28"/>
        </w:rPr>
        <w:t>实训条件</w:t>
      </w:r>
    </w:p>
    <w:p>
      <w:pPr>
        <w:spacing w:line="500" w:lineRule="exact"/>
        <w:ind w:firstLine="560" w:firstLineChars="200"/>
        <w:rPr>
          <w:rFonts w:hint="eastAsia" w:ascii="仿宋GB2312" w:hAnsi="仿宋" w:eastAsia="仿宋GB2312" w:cs="仿宋"/>
          <w:color w:val="FF0000"/>
          <w:sz w:val="28"/>
          <w:szCs w:val="28"/>
        </w:rPr>
      </w:pPr>
      <w:r>
        <w:rPr>
          <w:rFonts w:hint="eastAsia" w:ascii="仿宋GB2312" w:hAnsi="仿宋" w:eastAsia="仿宋GB2312" w:cs="仿宋"/>
          <w:sz w:val="28"/>
          <w:szCs w:val="28"/>
        </w:rPr>
        <w:t xml:space="preserve">部分课堂实训可以选择有WIFI网络覆盖的实训室进行，建议人手一台手机，可以辅助学生上网查询资料，完成相关实训，网络教学资源也比较丰富。条件允许的情况下，可以请一线的质检人员来进行相关实训的引导，或者安排学生介入企业了解相关的质检活动。 </w:t>
      </w:r>
    </w:p>
    <w:p>
      <w:pPr>
        <w:numPr>
          <w:ilvl w:val="0"/>
          <w:numId w:val="21"/>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课程考评方法</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课程成绩=平时*60%+期终*40%</w:t>
      </w:r>
    </w:p>
    <w:p>
      <w:pPr>
        <w:spacing w:line="500" w:lineRule="exact"/>
        <w:ind w:firstLine="560" w:firstLineChars="200"/>
        <w:rPr>
          <w:rFonts w:hint="eastAsia" w:ascii="仿宋GB2312" w:hAnsi="仿宋" w:eastAsia="仿宋GB2312" w:cs="仿宋"/>
          <w:bCs/>
          <w:sz w:val="28"/>
          <w:szCs w:val="28"/>
        </w:rPr>
      </w:pPr>
      <w:r>
        <w:rPr>
          <w:rFonts w:hint="eastAsia" w:ascii="仿宋GB2312" w:hAnsi="仿宋" w:eastAsia="仿宋GB2312" w:cs="仿宋"/>
          <w:bCs/>
          <w:sz w:val="28"/>
          <w:szCs w:val="28"/>
        </w:rPr>
        <w:t>1．体现学生在评价中的主体地位，注重引导学生自我学习、自我实践、自我管理、自我评价。</w:t>
      </w:r>
    </w:p>
    <w:p>
      <w:pPr>
        <w:spacing w:line="500" w:lineRule="exact"/>
        <w:ind w:firstLine="560" w:firstLineChars="200"/>
        <w:rPr>
          <w:rFonts w:hint="eastAsia" w:ascii="仿宋GB2312" w:hAnsi="仿宋" w:eastAsia="仿宋GB2312" w:cs="仿宋"/>
          <w:bCs/>
          <w:sz w:val="28"/>
          <w:szCs w:val="28"/>
        </w:rPr>
      </w:pPr>
      <w:r>
        <w:rPr>
          <w:rFonts w:hint="eastAsia" w:ascii="仿宋GB2312" w:hAnsi="仿宋" w:eastAsia="仿宋GB2312" w:cs="仿宋"/>
          <w:bCs/>
          <w:sz w:val="28"/>
          <w:szCs w:val="28"/>
        </w:rPr>
        <w:t>2．理论考核与实训考核相结合的方式，积极引导学生重视电话营销职业能力的培养。</w:t>
      </w:r>
    </w:p>
    <w:p>
      <w:pPr>
        <w:spacing w:line="500" w:lineRule="exact"/>
        <w:ind w:firstLine="560" w:firstLineChars="200"/>
        <w:rPr>
          <w:rFonts w:hint="eastAsia" w:ascii="仿宋GB2312" w:hAnsi="仿宋" w:eastAsia="仿宋GB2312" w:cs="仿宋"/>
          <w:bCs/>
          <w:sz w:val="28"/>
          <w:szCs w:val="28"/>
        </w:rPr>
      </w:pPr>
      <w:r>
        <w:rPr>
          <w:rFonts w:hint="eastAsia" w:ascii="仿宋GB2312" w:hAnsi="仿宋" w:eastAsia="仿宋GB2312" w:cs="仿宋"/>
          <w:bCs/>
          <w:sz w:val="28"/>
          <w:szCs w:val="28"/>
        </w:rPr>
        <w:t>3．把学生的职业道德、职业情感、职业责任纳入考核范围，以引导学生注重综合职业素质、特别是思想道德品质素质的培养。</w:t>
      </w:r>
    </w:p>
    <w:p>
      <w:pPr>
        <w:spacing w:line="500" w:lineRule="exact"/>
        <w:ind w:firstLine="560" w:firstLineChars="200"/>
        <w:rPr>
          <w:rFonts w:hint="eastAsia" w:ascii="仿宋GB2312" w:hAnsi="仿宋" w:eastAsia="仿宋GB2312" w:cs="仿宋"/>
          <w:bCs/>
          <w:sz w:val="28"/>
          <w:szCs w:val="28"/>
        </w:rPr>
      </w:pPr>
      <w:r>
        <w:rPr>
          <w:rFonts w:hint="eastAsia" w:ascii="仿宋GB2312" w:hAnsi="仿宋" w:eastAsia="仿宋GB2312" w:cs="仿宋"/>
          <w:bCs/>
          <w:sz w:val="28"/>
          <w:szCs w:val="28"/>
        </w:rPr>
        <w:t>4．注重过程考核，平时考核与期末考核相结合。</w:t>
      </w:r>
      <w:r>
        <w:rPr>
          <w:rFonts w:hint="eastAsia" w:ascii="仿宋GB2312" w:hAnsi="仿宋" w:eastAsia="仿宋GB2312" w:cs="仿宋"/>
          <w:bCs/>
          <w:color w:val="000000"/>
          <w:sz w:val="28"/>
          <w:szCs w:val="28"/>
        </w:rPr>
        <w:t>，</w:t>
      </w:r>
      <w:r>
        <w:rPr>
          <w:rFonts w:hint="eastAsia" w:ascii="仿宋GB2312" w:hAnsi="仿宋" w:eastAsia="仿宋GB2312" w:cs="仿宋"/>
          <w:bCs/>
          <w:sz w:val="28"/>
          <w:szCs w:val="28"/>
        </w:rPr>
        <w:t>结合学生的课堂表现、案例分析、课后作业、模拟实践等环节的表现与成果进行评价。</w:t>
      </w:r>
    </w:p>
    <w:p>
      <w:pPr>
        <w:spacing w:line="500" w:lineRule="exact"/>
        <w:ind w:firstLine="560" w:firstLineChars="200"/>
        <w:rPr>
          <w:rFonts w:hint="eastAsia" w:ascii="仿宋GB2312" w:hAnsi="仿宋" w:eastAsia="仿宋GB2312" w:cs="仿宋"/>
          <w:bCs/>
          <w:sz w:val="28"/>
          <w:szCs w:val="28"/>
        </w:rPr>
      </w:pPr>
      <w:r>
        <w:rPr>
          <w:rFonts w:hint="eastAsia" w:ascii="仿宋GB2312" w:hAnsi="仿宋" w:eastAsia="仿宋GB2312" w:cs="仿宋"/>
          <w:bCs/>
          <w:sz w:val="28"/>
          <w:szCs w:val="28"/>
        </w:rPr>
        <w:t>5．根据平时的考评，及时调整教学内容、教学手段、教学形式和教学方法。</w:t>
      </w:r>
    </w:p>
    <w:p>
      <w:pPr>
        <w:numPr>
          <w:ilvl w:val="0"/>
          <w:numId w:val="22"/>
        </w:num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参考文献</w:t>
      </w:r>
    </w:p>
    <w:p>
      <w:pPr>
        <w:numPr>
          <w:ilvl w:val="0"/>
          <w:numId w:val="23"/>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教材</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lang w:val="en-US" w:eastAsia="zh-CN"/>
        </w:rPr>
        <w:t>何牧、冯露</w:t>
      </w:r>
      <w:r>
        <w:rPr>
          <w:rFonts w:hint="eastAsia" w:ascii="仿宋GB2312" w:hAnsi="仿宋" w:eastAsia="仿宋GB2312" w:cs="仿宋"/>
          <w:sz w:val="28"/>
          <w:szCs w:val="28"/>
        </w:rPr>
        <w:t>，《</w:t>
      </w:r>
      <w:r>
        <w:rPr>
          <w:rFonts w:hint="eastAsia" w:ascii="仿宋GB2312" w:hAnsi="仿宋" w:eastAsia="仿宋GB2312" w:cs="仿宋"/>
          <w:sz w:val="28"/>
          <w:szCs w:val="28"/>
          <w:lang w:val="en-US" w:eastAsia="zh-CN"/>
        </w:rPr>
        <w:t>商品流通</w:t>
      </w:r>
      <w:r>
        <w:rPr>
          <w:rFonts w:hint="eastAsia" w:ascii="仿宋GB2312" w:hAnsi="仿宋" w:eastAsia="仿宋GB2312" w:cs="仿宋"/>
          <w:sz w:val="28"/>
          <w:szCs w:val="28"/>
        </w:rPr>
        <w:t>》，</w:t>
      </w:r>
      <w:r>
        <w:rPr>
          <w:rFonts w:hint="eastAsia" w:ascii="仿宋GB2312" w:hAnsi="仿宋" w:eastAsia="仿宋GB2312" w:cs="仿宋"/>
          <w:sz w:val="28"/>
          <w:szCs w:val="28"/>
          <w:lang w:val="en-US" w:eastAsia="zh-CN"/>
        </w:rPr>
        <w:t>中国财富出版社</w:t>
      </w:r>
    </w:p>
    <w:p>
      <w:pPr>
        <w:numPr>
          <w:ilvl w:val="0"/>
          <w:numId w:val="23"/>
        </w:numPr>
        <w:spacing w:line="500" w:lineRule="exact"/>
        <w:ind w:firstLine="562" w:firstLineChars="200"/>
        <w:rPr>
          <w:rFonts w:hint="eastAsia" w:ascii="仿宋GB2312" w:hAnsi="仿宋" w:eastAsia="仿宋GB2312" w:cs="仿宋"/>
          <w:b/>
          <w:bCs/>
          <w:sz w:val="28"/>
          <w:szCs w:val="28"/>
        </w:rPr>
      </w:pPr>
      <w:r>
        <w:rPr>
          <w:rFonts w:hint="eastAsia" w:ascii="仿宋GB2312" w:hAnsi="仿宋" w:eastAsia="仿宋GB2312" w:cs="仿宋"/>
          <w:b/>
          <w:bCs/>
          <w:sz w:val="28"/>
          <w:szCs w:val="28"/>
        </w:rPr>
        <w:t>参考资料</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1.程虹，《中国质量怎么了》[M]，武汉：湖北科学技术出版社，2013</w:t>
      </w:r>
    </w:p>
    <w:p>
      <w:pPr>
        <w:spacing w:line="500" w:lineRule="exact"/>
        <w:ind w:firstLine="560" w:firstLineChars="200"/>
        <w:rPr>
          <w:rFonts w:hint="eastAsia" w:ascii="仿宋GB2312" w:hAnsi="仿宋" w:eastAsia="仿宋GB2312" w:cs="仿宋"/>
          <w:sz w:val="28"/>
          <w:szCs w:val="28"/>
        </w:rPr>
      </w:pPr>
      <w:r>
        <w:rPr>
          <w:rFonts w:hint="eastAsia" w:ascii="仿宋GB2312" w:hAnsi="仿宋" w:eastAsia="仿宋GB2312" w:cs="仿宋"/>
          <w:sz w:val="28"/>
          <w:szCs w:val="28"/>
        </w:rPr>
        <w:t>2.万融，《商品学概论》（第六版）[M]，北京：中国人民大学出版社，20016</w:t>
      </w:r>
    </w:p>
    <w:p/>
    <w:sectPr>
      <w:headerReference r:id="rId3" w:type="default"/>
      <w:footerReference r:id="rId4"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GB2312">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仿宋" w:hAnsi="仿宋" w:eastAsia="仿宋" w:cs="仿宋"/>
        <w:sz w:val="21"/>
        <w:szCs w:val="21"/>
      </w:rPr>
    </w:pPr>
    <w:r>
      <w:rPr>
        <w:rFonts w:hint="eastAsia" w:ascii="仿宋" w:hAnsi="仿宋" w:eastAsia="仿宋" w:cs="仿宋"/>
        <w:sz w:val="21"/>
        <w:szCs w:val="21"/>
      </w:rPr>
      <w:t>南宁市第六职业技术学校内部质量保证体材料                                     课程标准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0EF2E"/>
    <w:multiLevelType w:val="singleLevel"/>
    <w:tmpl w:val="AA90EF2E"/>
    <w:lvl w:ilvl="0" w:tentative="0">
      <w:start w:val="1"/>
      <w:numFmt w:val="decimal"/>
      <w:lvlText w:val="%1."/>
      <w:lvlJc w:val="left"/>
      <w:pPr>
        <w:tabs>
          <w:tab w:val="left" w:pos="312"/>
        </w:tabs>
      </w:pPr>
    </w:lvl>
  </w:abstractNum>
  <w:abstractNum w:abstractNumId="1">
    <w:nsid w:val="D5F7E2DE"/>
    <w:multiLevelType w:val="singleLevel"/>
    <w:tmpl w:val="D5F7E2DE"/>
    <w:lvl w:ilvl="0" w:tentative="0">
      <w:start w:val="1"/>
      <w:numFmt w:val="decimal"/>
      <w:lvlText w:val="%1."/>
      <w:lvlJc w:val="left"/>
      <w:pPr>
        <w:tabs>
          <w:tab w:val="left" w:pos="312"/>
        </w:tabs>
      </w:pPr>
    </w:lvl>
  </w:abstractNum>
  <w:abstractNum w:abstractNumId="2">
    <w:nsid w:val="E30C5A76"/>
    <w:multiLevelType w:val="singleLevel"/>
    <w:tmpl w:val="E30C5A76"/>
    <w:lvl w:ilvl="0" w:tentative="0">
      <w:start w:val="1"/>
      <w:numFmt w:val="decimal"/>
      <w:lvlText w:val="%1."/>
      <w:lvlJc w:val="left"/>
      <w:pPr>
        <w:tabs>
          <w:tab w:val="left" w:pos="312"/>
        </w:tabs>
      </w:pPr>
    </w:lvl>
  </w:abstractNum>
  <w:abstractNum w:abstractNumId="3">
    <w:nsid w:val="FF83D425"/>
    <w:multiLevelType w:val="singleLevel"/>
    <w:tmpl w:val="FF83D425"/>
    <w:lvl w:ilvl="0" w:tentative="0">
      <w:start w:val="1"/>
      <w:numFmt w:val="decimal"/>
      <w:lvlText w:val="%1."/>
      <w:lvlJc w:val="left"/>
      <w:pPr>
        <w:tabs>
          <w:tab w:val="left" w:pos="312"/>
        </w:tabs>
      </w:pPr>
    </w:lvl>
  </w:abstractNum>
  <w:abstractNum w:abstractNumId="4">
    <w:nsid w:val="007BB705"/>
    <w:multiLevelType w:val="singleLevel"/>
    <w:tmpl w:val="007BB705"/>
    <w:lvl w:ilvl="0" w:tentative="0">
      <w:start w:val="1"/>
      <w:numFmt w:val="decimal"/>
      <w:lvlText w:val="%1."/>
      <w:lvlJc w:val="left"/>
      <w:pPr>
        <w:tabs>
          <w:tab w:val="left" w:pos="312"/>
        </w:tabs>
      </w:pPr>
    </w:lvl>
  </w:abstractNum>
  <w:abstractNum w:abstractNumId="5">
    <w:nsid w:val="0AC1E389"/>
    <w:multiLevelType w:val="singleLevel"/>
    <w:tmpl w:val="0AC1E389"/>
    <w:lvl w:ilvl="0" w:tentative="0">
      <w:start w:val="1"/>
      <w:numFmt w:val="decimal"/>
      <w:lvlText w:val="%1."/>
      <w:lvlJc w:val="left"/>
      <w:pPr>
        <w:tabs>
          <w:tab w:val="left" w:pos="312"/>
        </w:tabs>
      </w:pPr>
    </w:lvl>
  </w:abstractNum>
  <w:abstractNum w:abstractNumId="6">
    <w:nsid w:val="1FB1BDAF"/>
    <w:multiLevelType w:val="singleLevel"/>
    <w:tmpl w:val="1FB1BDAF"/>
    <w:lvl w:ilvl="0" w:tentative="0">
      <w:start w:val="1"/>
      <w:numFmt w:val="decimal"/>
      <w:lvlText w:val="%1."/>
      <w:lvlJc w:val="left"/>
      <w:pPr>
        <w:tabs>
          <w:tab w:val="left" w:pos="312"/>
        </w:tabs>
      </w:pPr>
    </w:lvl>
  </w:abstractNum>
  <w:abstractNum w:abstractNumId="7">
    <w:nsid w:val="2A35480E"/>
    <w:multiLevelType w:val="singleLevel"/>
    <w:tmpl w:val="2A35480E"/>
    <w:lvl w:ilvl="0" w:tentative="0">
      <w:start w:val="1"/>
      <w:numFmt w:val="decimal"/>
      <w:lvlText w:val="%1."/>
      <w:lvlJc w:val="left"/>
      <w:pPr>
        <w:tabs>
          <w:tab w:val="left" w:pos="312"/>
        </w:tabs>
      </w:pPr>
    </w:lvl>
  </w:abstractNum>
  <w:abstractNum w:abstractNumId="8">
    <w:nsid w:val="423EEA7D"/>
    <w:multiLevelType w:val="singleLevel"/>
    <w:tmpl w:val="423EEA7D"/>
    <w:lvl w:ilvl="0" w:tentative="0">
      <w:start w:val="1"/>
      <w:numFmt w:val="decimal"/>
      <w:lvlText w:val="%1."/>
      <w:lvlJc w:val="left"/>
      <w:pPr>
        <w:tabs>
          <w:tab w:val="left" w:pos="312"/>
        </w:tabs>
      </w:pPr>
    </w:lvl>
  </w:abstractNum>
  <w:abstractNum w:abstractNumId="9">
    <w:nsid w:val="595065D1"/>
    <w:multiLevelType w:val="singleLevel"/>
    <w:tmpl w:val="595065D1"/>
    <w:lvl w:ilvl="0" w:tentative="0">
      <w:start w:val="1"/>
      <w:numFmt w:val="chineseCounting"/>
      <w:suff w:val="nothing"/>
      <w:lvlText w:val="%1、"/>
      <w:lvlJc w:val="left"/>
    </w:lvl>
  </w:abstractNum>
  <w:abstractNum w:abstractNumId="10">
    <w:nsid w:val="59506681"/>
    <w:multiLevelType w:val="singleLevel"/>
    <w:tmpl w:val="59506681"/>
    <w:lvl w:ilvl="0" w:tentative="0">
      <w:start w:val="1"/>
      <w:numFmt w:val="chineseCounting"/>
      <w:suff w:val="nothing"/>
      <w:lvlText w:val="（%1）"/>
      <w:lvlJc w:val="left"/>
    </w:lvl>
  </w:abstractNum>
  <w:abstractNum w:abstractNumId="11">
    <w:nsid w:val="5950679C"/>
    <w:multiLevelType w:val="singleLevel"/>
    <w:tmpl w:val="5950679C"/>
    <w:lvl w:ilvl="0" w:tentative="0">
      <w:start w:val="1"/>
      <w:numFmt w:val="chineseCounting"/>
      <w:suff w:val="nothing"/>
      <w:lvlText w:val="（%1）"/>
      <w:lvlJc w:val="left"/>
    </w:lvl>
  </w:abstractNum>
  <w:abstractNum w:abstractNumId="12">
    <w:nsid w:val="59506BB2"/>
    <w:multiLevelType w:val="singleLevel"/>
    <w:tmpl w:val="59506BB2"/>
    <w:lvl w:ilvl="0" w:tentative="0">
      <w:start w:val="1"/>
      <w:numFmt w:val="decimal"/>
      <w:suff w:val="nothing"/>
      <w:lvlText w:val="%1."/>
      <w:lvlJc w:val="left"/>
    </w:lvl>
  </w:abstractNum>
  <w:abstractNum w:abstractNumId="13">
    <w:nsid w:val="59506CF2"/>
    <w:multiLevelType w:val="singleLevel"/>
    <w:tmpl w:val="59506CF2"/>
    <w:lvl w:ilvl="0" w:tentative="0">
      <w:start w:val="3"/>
      <w:numFmt w:val="chineseCounting"/>
      <w:suff w:val="nothing"/>
      <w:lvlText w:val="%1、"/>
      <w:lvlJc w:val="left"/>
    </w:lvl>
  </w:abstractNum>
  <w:abstractNum w:abstractNumId="14">
    <w:nsid w:val="59506D16"/>
    <w:multiLevelType w:val="singleLevel"/>
    <w:tmpl w:val="59506D16"/>
    <w:lvl w:ilvl="0" w:tentative="0">
      <w:start w:val="1"/>
      <w:numFmt w:val="chineseCounting"/>
      <w:suff w:val="nothing"/>
      <w:lvlText w:val="（%1）"/>
      <w:lvlJc w:val="left"/>
    </w:lvl>
  </w:abstractNum>
  <w:abstractNum w:abstractNumId="15">
    <w:nsid w:val="59506D90"/>
    <w:multiLevelType w:val="singleLevel"/>
    <w:tmpl w:val="59506D90"/>
    <w:lvl w:ilvl="0" w:tentative="0">
      <w:start w:val="1"/>
      <w:numFmt w:val="decimal"/>
      <w:suff w:val="space"/>
      <w:lvlText w:val="%1."/>
      <w:lvlJc w:val="left"/>
    </w:lvl>
  </w:abstractNum>
  <w:abstractNum w:abstractNumId="16">
    <w:nsid w:val="59506DE0"/>
    <w:multiLevelType w:val="singleLevel"/>
    <w:tmpl w:val="59506DE0"/>
    <w:lvl w:ilvl="0" w:tentative="0">
      <w:start w:val="1"/>
      <w:numFmt w:val="decimal"/>
      <w:suff w:val="nothing"/>
      <w:lvlText w:val="（%1）"/>
      <w:lvlJc w:val="left"/>
    </w:lvl>
  </w:abstractNum>
  <w:abstractNum w:abstractNumId="17">
    <w:nsid w:val="59506E56"/>
    <w:multiLevelType w:val="singleLevel"/>
    <w:tmpl w:val="59506E56"/>
    <w:lvl w:ilvl="0" w:tentative="0">
      <w:start w:val="4"/>
      <w:numFmt w:val="chineseCounting"/>
      <w:suff w:val="nothing"/>
      <w:lvlText w:val="（%1）"/>
      <w:lvlJc w:val="left"/>
    </w:lvl>
  </w:abstractNum>
  <w:abstractNum w:abstractNumId="18">
    <w:nsid w:val="59506E88"/>
    <w:multiLevelType w:val="singleLevel"/>
    <w:tmpl w:val="59506E88"/>
    <w:lvl w:ilvl="0" w:tentative="0">
      <w:start w:val="4"/>
      <w:numFmt w:val="chineseCounting"/>
      <w:suff w:val="nothing"/>
      <w:lvlText w:val="%1、"/>
      <w:lvlJc w:val="left"/>
    </w:lvl>
  </w:abstractNum>
  <w:abstractNum w:abstractNumId="19">
    <w:nsid w:val="59506EA8"/>
    <w:multiLevelType w:val="singleLevel"/>
    <w:tmpl w:val="59506EA8"/>
    <w:lvl w:ilvl="0" w:tentative="0">
      <w:start w:val="1"/>
      <w:numFmt w:val="chineseCounting"/>
      <w:suff w:val="nothing"/>
      <w:lvlText w:val="（%1）"/>
      <w:lvlJc w:val="left"/>
    </w:lvl>
  </w:abstractNum>
  <w:abstractNum w:abstractNumId="20">
    <w:nsid w:val="63BDDC09"/>
    <w:multiLevelType w:val="singleLevel"/>
    <w:tmpl w:val="63BDDC09"/>
    <w:lvl w:ilvl="0" w:tentative="0">
      <w:start w:val="1"/>
      <w:numFmt w:val="decimal"/>
      <w:lvlText w:val="%1."/>
      <w:lvlJc w:val="left"/>
      <w:pPr>
        <w:tabs>
          <w:tab w:val="left" w:pos="312"/>
        </w:tabs>
      </w:pPr>
    </w:lvl>
  </w:abstractNum>
  <w:abstractNum w:abstractNumId="21">
    <w:nsid w:val="6A76ADEA"/>
    <w:multiLevelType w:val="singleLevel"/>
    <w:tmpl w:val="6A76ADEA"/>
    <w:lvl w:ilvl="0" w:tentative="0">
      <w:start w:val="1"/>
      <w:numFmt w:val="decimal"/>
      <w:lvlText w:val="%1."/>
      <w:lvlJc w:val="left"/>
      <w:pPr>
        <w:tabs>
          <w:tab w:val="left" w:pos="312"/>
        </w:tabs>
      </w:pPr>
    </w:lvl>
  </w:abstractNum>
  <w:abstractNum w:abstractNumId="22">
    <w:nsid w:val="75FD3360"/>
    <w:multiLevelType w:val="multilevel"/>
    <w:tmpl w:val="75FD33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11"/>
  </w:num>
  <w:num w:numId="4">
    <w:abstractNumId w:val="6"/>
  </w:num>
  <w:num w:numId="5">
    <w:abstractNumId w:val="1"/>
  </w:num>
  <w:num w:numId="6">
    <w:abstractNumId w:val="12"/>
  </w:num>
  <w:num w:numId="7">
    <w:abstractNumId w:val="8"/>
  </w:num>
  <w:num w:numId="8">
    <w:abstractNumId w:val="7"/>
  </w:num>
  <w:num w:numId="9">
    <w:abstractNumId w:val="0"/>
  </w:num>
  <w:num w:numId="10">
    <w:abstractNumId w:val="21"/>
  </w:num>
  <w:num w:numId="11">
    <w:abstractNumId w:val="5"/>
  </w:num>
  <w:num w:numId="12">
    <w:abstractNumId w:val="2"/>
  </w:num>
  <w:num w:numId="13">
    <w:abstractNumId w:val="3"/>
  </w:num>
  <w:num w:numId="14">
    <w:abstractNumId w:val="20"/>
  </w:num>
  <w:num w:numId="15">
    <w:abstractNumId w:val="4"/>
  </w:num>
  <w:num w:numId="16">
    <w:abstractNumId w:val="2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DQyNDcwZmIwMWM0NDgxNDA3NzJlYjMyOWEyNmYifQ=="/>
  </w:docVars>
  <w:rsids>
    <w:rsidRoot w:val="11817C62"/>
    <w:rsid w:val="1181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2024-04-17T02:02:00Z</dcterms:created>
  <dc:creator>周广乾</dc:creator>
  <cp:lastModifiedBy>周广乾</cp:lastModifiedBy>
  <dcterms:modified xsi:type="dcterms:W3CDTF">2024-04-17T02:02:24Z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3B3F680488C541B4B0A2FDE22957D82F_11</vt:lpwstr>
  </property>
</Properties>
</file>