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20" w:lineRule="auto"/>
        <w:rPr>
          <w:rFonts w:ascii="Arial"/>
          <w:sz w:val="21"/>
        </w:rPr>
      </w:pPr>
      <w:r/>
    </w:p>
    <w:p>
      <w:pPr>
        <w:spacing w:line="321" w:lineRule="auto"/>
        <w:rPr>
          <w:rFonts w:ascii="Arial"/>
          <w:sz w:val="21"/>
        </w:rPr>
      </w:pPr>
      <w:r/>
    </w:p>
    <w:p>
      <w:pPr>
        <w:ind w:left="1695"/>
        <w:spacing w:before="112" w:line="179" w:lineRule="auto"/>
        <w:outlineLvl w:val="0"/>
        <w:rPr>
          <w:rFonts w:ascii="Microsoft YaHei" w:hAnsi="Microsoft YaHei" w:eastAsia="Microsoft YaHei" w:cs="Microsoft YaHei"/>
          <w:sz w:val="26"/>
          <w:szCs w:val="26"/>
        </w:rPr>
      </w:pPr>
      <w:r>
        <w:rPr>
          <w:rFonts w:ascii="Microsoft YaHei" w:hAnsi="Microsoft YaHei" w:eastAsia="Microsoft YaHei" w:cs="Microsoft YaHei"/>
          <w:sz w:val="26"/>
          <w:szCs w:val="26"/>
          <w:spacing w:val="5"/>
        </w:rPr>
        <w:t>电子商务专业教学标准（高等职业教育本科）</w:t>
      </w:r>
    </w:p>
    <w:p>
      <w:pPr>
        <w:spacing w:line="355" w:lineRule="auto"/>
        <w:rPr>
          <w:rFonts w:ascii="Arial"/>
          <w:sz w:val="21"/>
        </w:rPr>
      </w:pPr>
      <w:r/>
    </w:p>
    <w:p>
      <w:pPr>
        <w:spacing w:line="356" w:lineRule="auto"/>
        <w:rPr>
          <w:rFonts w:ascii="Arial"/>
          <w:sz w:val="21"/>
        </w:rPr>
      </w:pPr>
      <w:r/>
    </w:p>
    <w:p>
      <w:pPr>
        <w:ind w:left="33"/>
        <w:spacing w:before="90" w:line="210" w:lineRule="auto"/>
        <w:outlineLvl w:val="1"/>
        <w:rPr>
          <w:rFonts w:ascii="Microsoft YaHei" w:hAnsi="Microsoft YaHei" w:eastAsia="Microsoft YaHei" w:cs="Microsoft YaHei"/>
          <w:sz w:val="21"/>
          <w:szCs w:val="21"/>
        </w:rPr>
      </w:pPr>
      <w:r>
        <w:rPr>
          <w:rFonts w:ascii="Microsoft YaHei" w:hAnsi="Microsoft YaHei" w:eastAsia="Microsoft YaHei" w:cs="Microsoft YaHei"/>
          <w:sz w:val="21"/>
          <w:szCs w:val="21"/>
          <w:spacing w:val="-1"/>
        </w:rPr>
        <w:t>1</w:t>
      </w:r>
      <w:r>
        <w:rPr>
          <w:rFonts w:ascii="Microsoft YaHei" w:hAnsi="Microsoft YaHei" w:eastAsia="Microsoft YaHei" w:cs="Microsoft YaHei"/>
          <w:sz w:val="21"/>
          <w:szCs w:val="21"/>
          <w:spacing w:val="15"/>
          <w:w w:val="101"/>
        </w:rPr>
        <w:t xml:space="preserve">   </w:t>
      </w:r>
      <w:r>
        <w:rPr>
          <w:rFonts w:ascii="Microsoft YaHei" w:hAnsi="Microsoft YaHei" w:eastAsia="Microsoft YaHei" w:cs="Microsoft YaHei"/>
          <w:sz w:val="21"/>
          <w:szCs w:val="21"/>
          <w:spacing w:val="-1"/>
        </w:rPr>
        <w:t>概述</w:t>
      </w:r>
    </w:p>
    <w:p>
      <w:pPr>
        <w:pStyle w:val="BodyText"/>
        <w:ind w:left="19" w:right="4" w:firstLine="436"/>
        <w:spacing w:before="185" w:line="281" w:lineRule="auto"/>
        <w:jc w:val="both"/>
        <w:rPr/>
      </w:pPr>
      <w:r>
        <w:rPr>
          <w:spacing w:val="7"/>
        </w:rPr>
        <w:t>为适应科技发展、技术进步对行业生产、建设、管理、服务等领域带来的新变化，顺应</w:t>
      </w:r>
      <w:r>
        <w:rPr>
          <w:spacing w:val="9"/>
        </w:rPr>
        <w:t xml:space="preserve"> </w:t>
      </w:r>
      <w:r>
        <w:rPr>
          <w:spacing w:val="7"/>
        </w:rPr>
        <w:t>电子商务领域数字化、网络化、智能化发展的新趋势，对接新产业、新业态、新模式下运营</w:t>
      </w:r>
      <w:r>
        <w:rPr>
          <w:spacing w:val="11"/>
        </w:rPr>
        <w:t xml:space="preserve"> </w:t>
      </w:r>
      <w:r>
        <w:rPr>
          <w:spacing w:val="7"/>
        </w:rPr>
        <w:t>经理、全渠道营销经理、销售经理、采购经理、客服经理、体验设计经理、产品开发经理等</w:t>
      </w:r>
      <w:r>
        <w:rPr>
          <w:spacing w:val="11"/>
        </w:rPr>
        <w:t xml:space="preserve"> </w:t>
      </w:r>
      <w:r>
        <w:rPr>
          <w:spacing w:val="5"/>
        </w:rPr>
        <w:t>岗位（群）</w:t>
      </w:r>
      <w:r>
        <w:rPr>
          <w:spacing w:val="-14"/>
        </w:rPr>
        <w:t xml:space="preserve"> </w:t>
      </w:r>
      <w:r>
        <w:rPr>
          <w:spacing w:val="5"/>
        </w:rPr>
        <w:t>的新要求，不断满足电子商务领域高质量发展对高素质技能人才的需求，推动职</w:t>
      </w:r>
      <w:r>
        <w:rPr/>
        <w:t xml:space="preserve"> </w:t>
      </w:r>
      <w:r>
        <w:rPr>
          <w:spacing w:val="7"/>
        </w:rPr>
        <w:t>业教育专业升级和数字化改造，提高人才培养质量，遵循推进现代职业教育高质量发展的总</w:t>
      </w:r>
      <w:r>
        <w:rPr>
          <w:spacing w:val="11"/>
        </w:rPr>
        <w:t xml:space="preserve"> </w:t>
      </w:r>
      <w:r>
        <w:rPr>
          <w:spacing w:val="4"/>
        </w:rPr>
        <w:t>体要求，参照国家相关标准编制要求，制订本标准。</w:t>
      </w:r>
    </w:p>
    <w:p>
      <w:pPr>
        <w:pStyle w:val="BodyText"/>
        <w:ind w:left="19" w:right="3" w:firstLine="434"/>
        <w:spacing w:before="1" w:line="282" w:lineRule="auto"/>
        <w:jc w:val="both"/>
        <w:rPr/>
      </w:pPr>
      <w:r>
        <w:rPr>
          <w:spacing w:val="7"/>
        </w:rPr>
        <w:t>专业教学直接决定高素质技能人才培养的质量，专业教学标准是开展专业教学的基本依</w:t>
      </w:r>
      <w:r>
        <w:rPr>
          <w:spacing w:val="10"/>
        </w:rPr>
        <w:t xml:space="preserve"> </w:t>
      </w:r>
      <w:r>
        <w:rPr>
          <w:spacing w:val="5"/>
        </w:rPr>
        <w:t>据。本标准是全国高等职业教育本科电子商务专业</w:t>
      </w:r>
      <w:r>
        <w:rPr>
          <w:spacing w:val="4"/>
        </w:rPr>
        <w:t>教学的基本标准，</w:t>
      </w:r>
      <w:r>
        <w:rPr>
          <w:spacing w:val="-57"/>
        </w:rPr>
        <w:t xml:space="preserve"> </w:t>
      </w:r>
      <w:r>
        <w:rPr>
          <w:spacing w:val="4"/>
        </w:rPr>
        <w:t>学校应结合区域</w:t>
      </w:r>
      <w:r>
        <w:rPr>
          <w:rFonts w:ascii="Times New Roman" w:hAnsi="Times New Roman" w:eastAsia="Times New Roman" w:cs="Times New Roman"/>
          <w:spacing w:val="4"/>
        </w:rPr>
        <w:t>/</w:t>
      </w:r>
      <w:r>
        <w:rPr>
          <w:spacing w:val="4"/>
        </w:rPr>
        <w:t>行业实</w:t>
      </w:r>
      <w:r>
        <w:rPr/>
        <w:t xml:space="preserve"> </w:t>
      </w:r>
      <w:r>
        <w:rPr>
          <w:spacing w:val="7"/>
        </w:rPr>
        <w:t>际和自身办学定位，依据本标准制订本校电子商务专业人才培养方案，鼓励高于本标准办出</w:t>
      </w:r>
      <w:r>
        <w:rPr>
          <w:spacing w:val="11"/>
        </w:rPr>
        <w:t xml:space="preserve"> </w:t>
      </w:r>
      <w:r>
        <w:rPr>
          <w:spacing w:val="-6"/>
        </w:rPr>
        <w:t>特色。</w:t>
      </w:r>
    </w:p>
    <w:p>
      <w:pPr>
        <w:ind w:left="17"/>
        <w:spacing w:before="135" w:line="205" w:lineRule="auto"/>
        <w:outlineLvl w:val="1"/>
        <w:rPr>
          <w:rFonts w:ascii="Microsoft YaHei" w:hAnsi="Microsoft YaHei" w:eastAsia="Microsoft YaHei" w:cs="Microsoft YaHei"/>
          <w:sz w:val="21"/>
          <w:szCs w:val="21"/>
        </w:rPr>
      </w:pPr>
      <w:r>
        <w:rPr>
          <w:rFonts w:ascii="Microsoft YaHei" w:hAnsi="Microsoft YaHei" w:eastAsia="Microsoft YaHei" w:cs="Microsoft YaHei"/>
          <w:sz w:val="21"/>
          <w:szCs w:val="21"/>
          <w:spacing w:val="12"/>
        </w:rPr>
        <w:t>2</w:t>
      </w:r>
      <w:r>
        <w:rPr>
          <w:rFonts w:ascii="Microsoft YaHei" w:hAnsi="Microsoft YaHei" w:eastAsia="Microsoft YaHei" w:cs="Microsoft YaHei"/>
          <w:sz w:val="21"/>
          <w:szCs w:val="21"/>
          <w:spacing w:val="21"/>
        </w:rPr>
        <w:t xml:space="preserve">   </w:t>
      </w:r>
      <w:r>
        <w:rPr>
          <w:rFonts w:ascii="Microsoft YaHei" w:hAnsi="Microsoft YaHei" w:eastAsia="Microsoft YaHei" w:cs="Microsoft YaHei"/>
          <w:sz w:val="21"/>
          <w:szCs w:val="21"/>
          <w:spacing w:val="12"/>
        </w:rPr>
        <w:t>专业名称（专业代码）</w:t>
      </w:r>
    </w:p>
    <w:p>
      <w:pPr>
        <w:pStyle w:val="BodyText"/>
        <w:ind w:left="477"/>
        <w:spacing w:before="191" w:line="220" w:lineRule="auto"/>
        <w:rPr/>
      </w:pPr>
      <w:r>
        <w:rPr>
          <w:spacing w:val="1"/>
        </w:rPr>
        <w:t>电子商务（</w:t>
      </w:r>
      <w:r>
        <w:rPr>
          <w:rFonts w:ascii="Times New Roman" w:hAnsi="Times New Roman" w:eastAsia="Times New Roman" w:cs="Times New Roman"/>
          <w:spacing w:val="1"/>
        </w:rPr>
        <w:t>330701</w:t>
      </w:r>
      <w:r>
        <w:rPr>
          <w:spacing w:val="1"/>
        </w:rPr>
        <w:t>）</w:t>
      </w:r>
    </w:p>
    <w:p>
      <w:pPr>
        <w:ind w:left="19"/>
        <w:spacing w:before="211" w:line="210" w:lineRule="auto"/>
        <w:outlineLvl w:val="1"/>
        <w:rPr>
          <w:rFonts w:ascii="Microsoft YaHei" w:hAnsi="Microsoft YaHei" w:eastAsia="Microsoft YaHei" w:cs="Microsoft YaHei"/>
          <w:sz w:val="21"/>
          <w:szCs w:val="21"/>
        </w:rPr>
      </w:pPr>
      <w:r>
        <w:rPr>
          <w:rFonts w:ascii="Microsoft YaHei" w:hAnsi="Microsoft YaHei" w:eastAsia="Microsoft YaHei" w:cs="Microsoft YaHei"/>
          <w:sz w:val="21"/>
          <w:szCs w:val="21"/>
          <w:spacing w:val="11"/>
        </w:rPr>
        <w:t>3</w:t>
      </w:r>
      <w:r>
        <w:rPr>
          <w:rFonts w:ascii="Microsoft YaHei" w:hAnsi="Microsoft YaHei" w:eastAsia="Microsoft YaHei" w:cs="Microsoft YaHei"/>
          <w:sz w:val="21"/>
          <w:szCs w:val="21"/>
          <w:spacing w:val="15"/>
          <w:w w:val="101"/>
        </w:rPr>
        <w:t xml:space="preserve">   </w:t>
      </w:r>
      <w:r>
        <w:rPr>
          <w:rFonts w:ascii="Microsoft YaHei" w:hAnsi="Microsoft YaHei" w:eastAsia="Microsoft YaHei" w:cs="Microsoft YaHei"/>
          <w:sz w:val="21"/>
          <w:szCs w:val="21"/>
          <w:spacing w:val="11"/>
        </w:rPr>
        <w:t>入学基本要求</w:t>
      </w:r>
    </w:p>
    <w:p>
      <w:pPr>
        <w:pStyle w:val="BodyText"/>
        <w:ind w:left="473"/>
        <w:spacing w:before="184" w:line="220" w:lineRule="auto"/>
        <w:rPr/>
      </w:pPr>
      <w:r>
        <w:rPr>
          <w:spacing w:val="4"/>
        </w:rPr>
        <w:t>中等职业学校毕业、普通高级中学毕业或具备同等学力</w:t>
      </w:r>
    </w:p>
    <w:p>
      <w:pPr>
        <w:ind w:left="17"/>
        <w:spacing w:before="211" w:line="209" w:lineRule="auto"/>
        <w:outlineLvl w:val="1"/>
        <w:rPr>
          <w:rFonts w:ascii="Microsoft YaHei" w:hAnsi="Microsoft YaHei" w:eastAsia="Microsoft YaHei" w:cs="Microsoft YaHei"/>
          <w:sz w:val="21"/>
          <w:szCs w:val="21"/>
        </w:rPr>
      </w:pPr>
      <w:r>
        <w:rPr>
          <w:rFonts w:ascii="Microsoft YaHei" w:hAnsi="Microsoft YaHei" w:eastAsia="Microsoft YaHei" w:cs="Microsoft YaHei"/>
          <w:sz w:val="21"/>
          <w:szCs w:val="21"/>
          <w:spacing w:val="11"/>
        </w:rPr>
        <w:t>4</w:t>
      </w:r>
      <w:r>
        <w:rPr>
          <w:rFonts w:ascii="Microsoft YaHei" w:hAnsi="Microsoft YaHei" w:eastAsia="Microsoft YaHei" w:cs="Microsoft YaHei"/>
          <w:sz w:val="21"/>
          <w:szCs w:val="21"/>
          <w:spacing w:val="16"/>
          <w:w w:val="101"/>
        </w:rPr>
        <w:t xml:space="preserve">   </w:t>
      </w:r>
      <w:r>
        <w:rPr>
          <w:rFonts w:ascii="Microsoft YaHei" w:hAnsi="Microsoft YaHei" w:eastAsia="Microsoft YaHei" w:cs="Microsoft YaHei"/>
          <w:sz w:val="21"/>
          <w:szCs w:val="21"/>
          <w:spacing w:val="11"/>
        </w:rPr>
        <w:t>基本修业年限</w:t>
      </w:r>
    </w:p>
    <w:p>
      <w:pPr>
        <w:pStyle w:val="BodyText"/>
        <w:ind w:left="473"/>
        <w:spacing w:before="185" w:line="220" w:lineRule="auto"/>
        <w:rPr/>
      </w:pPr>
      <w:r>
        <w:rPr>
          <w:spacing w:val="-6"/>
        </w:rPr>
        <w:t>四年</w:t>
      </w:r>
    </w:p>
    <w:p>
      <w:pPr>
        <w:ind w:left="18"/>
        <w:spacing w:before="211" w:line="21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9"/>
        </w:rPr>
        <w:t>5</w:t>
      </w:r>
      <w:r>
        <w:rPr>
          <w:rFonts w:ascii="Microsoft YaHei" w:hAnsi="Microsoft YaHei" w:eastAsia="Microsoft YaHei" w:cs="Microsoft YaHei"/>
          <w:sz w:val="21"/>
          <w:szCs w:val="21"/>
          <w:spacing w:val="16"/>
        </w:rPr>
        <w:t xml:space="preserve">   </w:t>
      </w:r>
      <w:r>
        <w:rPr>
          <w:rFonts w:ascii="Microsoft YaHei" w:hAnsi="Microsoft YaHei" w:eastAsia="Microsoft YaHei" w:cs="Microsoft YaHei"/>
          <w:sz w:val="21"/>
          <w:szCs w:val="21"/>
          <w:spacing w:val="9"/>
        </w:rPr>
        <w:t>职业面向</w:t>
      </w:r>
    </w:p>
    <w:p>
      <w:pPr>
        <w:spacing w:line="127" w:lineRule="exact"/>
        <w:rPr/>
      </w:pPr>
      <w:r/>
    </w:p>
    <w:tbl>
      <w:tblPr>
        <w:tblStyle w:val="TableNormal"/>
        <w:tblW w:w="8716"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97"/>
        <w:gridCol w:w="6619"/>
      </w:tblGrid>
      <w:tr>
        <w:trPr>
          <w:trHeight w:val="327" w:hRule="atLeast"/>
        </w:trPr>
        <w:tc>
          <w:tcPr>
            <w:tcW w:w="2097" w:type="dxa"/>
            <w:vAlign w:val="top"/>
            <w:tcBorders>
              <w:left w:val="nil"/>
              <w:top w:val="single" w:color="000000" w:sz="6" w:space="0"/>
            </w:tcBorders>
          </w:tcPr>
          <w:p>
            <w:pPr>
              <w:pStyle w:val="TableText"/>
              <w:ind w:left="131"/>
              <w:spacing w:before="73" w:line="220" w:lineRule="auto"/>
              <w:rPr/>
            </w:pPr>
            <w:r>
              <w:rPr>
                <w:spacing w:val="3"/>
              </w:rPr>
              <w:t>所属专业大类（代码）</w:t>
            </w:r>
          </w:p>
        </w:tc>
        <w:tc>
          <w:tcPr>
            <w:tcW w:w="6619" w:type="dxa"/>
            <w:vAlign w:val="top"/>
            <w:tcBorders>
              <w:right w:val="nil"/>
              <w:top w:val="single" w:color="000000" w:sz="6" w:space="0"/>
            </w:tcBorders>
          </w:tcPr>
          <w:p>
            <w:pPr>
              <w:pStyle w:val="TableText"/>
              <w:ind w:left="2477"/>
              <w:spacing w:before="73" w:line="220" w:lineRule="auto"/>
              <w:rPr/>
            </w:pPr>
            <w:r>
              <w:rPr>
                <w:spacing w:val="3"/>
              </w:rPr>
              <w:t>财经商贸大类（</w:t>
            </w:r>
            <w:r>
              <w:rPr>
                <w:rFonts w:ascii="Times New Roman" w:hAnsi="Times New Roman" w:eastAsia="Times New Roman" w:cs="Times New Roman"/>
                <w:spacing w:val="3"/>
              </w:rPr>
              <w:t>33</w:t>
            </w:r>
            <w:r>
              <w:rPr>
                <w:spacing w:val="3"/>
              </w:rPr>
              <w:t>）</w:t>
            </w:r>
          </w:p>
        </w:tc>
      </w:tr>
      <w:tr>
        <w:trPr>
          <w:trHeight w:val="323" w:hRule="atLeast"/>
        </w:trPr>
        <w:tc>
          <w:tcPr>
            <w:tcW w:w="2097" w:type="dxa"/>
            <w:vAlign w:val="top"/>
            <w:tcBorders>
              <w:left w:val="nil"/>
            </w:tcBorders>
          </w:tcPr>
          <w:p>
            <w:pPr>
              <w:pStyle w:val="TableText"/>
              <w:ind w:left="225"/>
              <w:spacing w:before="71" w:line="220" w:lineRule="auto"/>
              <w:rPr/>
            </w:pPr>
            <w:r>
              <w:rPr>
                <w:spacing w:val="3"/>
              </w:rPr>
              <w:t>所属专业类（代码）</w:t>
            </w:r>
          </w:p>
        </w:tc>
        <w:tc>
          <w:tcPr>
            <w:tcW w:w="6619" w:type="dxa"/>
            <w:vAlign w:val="top"/>
            <w:tcBorders>
              <w:right w:val="nil"/>
            </w:tcBorders>
          </w:tcPr>
          <w:p>
            <w:pPr>
              <w:pStyle w:val="TableText"/>
              <w:ind w:left="2498"/>
              <w:spacing w:before="71" w:line="220" w:lineRule="auto"/>
              <w:rPr/>
            </w:pPr>
            <w:r>
              <w:rPr>
                <w:spacing w:val="1"/>
              </w:rPr>
              <w:t>电子商务类（</w:t>
            </w:r>
            <w:r>
              <w:rPr>
                <w:rFonts w:ascii="Times New Roman" w:hAnsi="Times New Roman" w:eastAsia="Times New Roman" w:cs="Times New Roman"/>
                <w:spacing w:val="1"/>
              </w:rPr>
              <w:t>3307</w:t>
            </w:r>
            <w:r>
              <w:rPr>
                <w:spacing w:val="1"/>
              </w:rPr>
              <w:t>）</w:t>
            </w:r>
          </w:p>
        </w:tc>
      </w:tr>
      <w:tr>
        <w:trPr>
          <w:trHeight w:val="323" w:hRule="atLeast"/>
        </w:trPr>
        <w:tc>
          <w:tcPr>
            <w:tcW w:w="2097" w:type="dxa"/>
            <w:vAlign w:val="top"/>
            <w:tcBorders>
              <w:left w:val="nil"/>
            </w:tcBorders>
          </w:tcPr>
          <w:p>
            <w:pPr>
              <w:pStyle w:val="TableText"/>
              <w:ind w:left="318"/>
              <w:spacing w:before="73" w:line="220" w:lineRule="auto"/>
              <w:rPr/>
            </w:pPr>
            <w:r>
              <w:rPr>
                <w:spacing w:val="3"/>
              </w:rPr>
              <w:t>对应行业（代码）</w:t>
            </w:r>
          </w:p>
        </w:tc>
        <w:tc>
          <w:tcPr>
            <w:tcW w:w="6619" w:type="dxa"/>
            <w:vAlign w:val="top"/>
            <w:tcBorders>
              <w:right w:val="nil"/>
            </w:tcBorders>
          </w:tcPr>
          <w:p>
            <w:pPr>
              <w:pStyle w:val="TableText"/>
              <w:ind w:left="1083"/>
              <w:spacing w:before="73" w:line="220" w:lineRule="auto"/>
              <w:rPr/>
            </w:pPr>
            <w:r>
              <w:rPr>
                <w:spacing w:val="-2"/>
              </w:rPr>
              <w:t>互联网和相关服务（</w:t>
            </w:r>
            <w:r>
              <w:rPr>
                <w:rFonts w:ascii="Times New Roman" w:hAnsi="Times New Roman" w:eastAsia="Times New Roman" w:cs="Times New Roman"/>
                <w:spacing w:val="-2"/>
              </w:rPr>
              <w:t>64</w:t>
            </w:r>
            <w:r>
              <w:rPr>
                <w:spacing w:val="-2"/>
              </w:rPr>
              <w:t>）、批发业（</w:t>
            </w:r>
            <w:r>
              <w:rPr>
                <w:rFonts w:ascii="Times New Roman" w:hAnsi="Times New Roman" w:eastAsia="Times New Roman" w:cs="Times New Roman"/>
                <w:spacing w:val="-2"/>
              </w:rPr>
              <w:t>51</w:t>
            </w:r>
            <w:r>
              <w:rPr>
                <w:spacing w:val="-2"/>
              </w:rPr>
              <w:t>）、零售业（</w:t>
            </w:r>
            <w:r>
              <w:rPr>
                <w:rFonts w:ascii="Times New Roman" w:hAnsi="Times New Roman" w:eastAsia="Times New Roman" w:cs="Times New Roman"/>
                <w:spacing w:val="-2"/>
              </w:rPr>
              <w:t>52</w:t>
            </w:r>
            <w:r>
              <w:rPr>
                <w:spacing w:val="-2"/>
              </w:rPr>
              <w:t>）</w:t>
            </w:r>
          </w:p>
        </w:tc>
      </w:tr>
      <w:tr>
        <w:trPr>
          <w:trHeight w:val="642" w:hRule="atLeast"/>
        </w:trPr>
        <w:tc>
          <w:tcPr>
            <w:tcW w:w="2097" w:type="dxa"/>
            <w:vAlign w:val="top"/>
            <w:tcBorders>
              <w:left w:val="nil"/>
            </w:tcBorders>
          </w:tcPr>
          <w:p>
            <w:pPr>
              <w:pStyle w:val="TableText"/>
              <w:ind w:left="133"/>
              <w:spacing w:before="236" w:line="220" w:lineRule="auto"/>
              <w:rPr/>
            </w:pPr>
            <w:r>
              <w:rPr>
                <w:spacing w:val="3"/>
              </w:rPr>
              <w:t>主要职业类别（代码）</w:t>
            </w:r>
          </w:p>
        </w:tc>
        <w:tc>
          <w:tcPr>
            <w:tcW w:w="6619" w:type="dxa"/>
            <w:vAlign w:val="top"/>
            <w:tcBorders>
              <w:right w:val="nil"/>
            </w:tcBorders>
          </w:tcPr>
          <w:p>
            <w:pPr>
              <w:pStyle w:val="TableText"/>
              <w:ind w:left="203"/>
              <w:spacing w:before="75" w:line="220" w:lineRule="auto"/>
              <w:rPr/>
            </w:pPr>
            <w:r>
              <w:rPr>
                <w:spacing w:val="-1"/>
              </w:rPr>
              <w:t>电子商务师</w:t>
            </w:r>
            <w:r>
              <w:rPr>
                <w:spacing w:val="-26"/>
              </w:rPr>
              <w:t xml:space="preserve"> </w:t>
            </w:r>
            <w:r>
              <w:rPr>
                <w:rFonts w:ascii="Times New Roman" w:hAnsi="Times New Roman" w:eastAsia="Times New Roman" w:cs="Times New Roman"/>
                <w:spacing w:val="-1"/>
              </w:rPr>
              <w:t>S</w:t>
            </w:r>
            <w:r>
              <w:rPr>
                <w:spacing w:val="-1"/>
              </w:rPr>
              <w:t>（</w:t>
            </w:r>
            <w:r>
              <w:rPr>
                <w:rFonts w:ascii="Times New Roman" w:hAnsi="Times New Roman" w:eastAsia="Times New Roman" w:cs="Times New Roman"/>
                <w:spacing w:val="-1"/>
              </w:rPr>
              <w:t>4-01-06-01</w:t>
            </w:r>
            <w:r>
              <w:rPr>
                <w:spacing w:val="-1"/>
              </w:rPr>
              <w:t>）、互联网营销师</w:t>
            </w:r>
            <w:r>
              <w:rPr>
                <w:spacing w:val="-25"/>
              </w:rPr>
              <w:t xml:space="preserve"> </w:t>
            </w:r>
            <w:r>
              <w:rPr>
                <w:rFonts w:ascii="Times New Roman" w:hAnsi="Times New Roman" w:eastAsia="Times New Roman" w:cs="Times New Roman"/>
                <w:spacing w:val="-1"/>
              </w:rPr>
              <w:t>S</w:t>
            </w:r>
            <w:r>
              <w:rPr>
                <w:spacing w:val="-1"/>
              </w:rPr>
              <w:t>（</w:t>
            </w:r>
            <w:r>
              <w:rPr>
                <w:rFonts w:ascii="Times New Roman" w:hAnsi="Times New Roman" w:eastAsia="Times New Roman" w:cs="Times New Roman"/>
                <w:spacing w:val="-1"/>
              </w:rPr>
              <w:t>4-01-06-02</w:t>
            </w:r>
            <w:r>
              <w:rPr>
                <w:spacing w:val="-1"/>
              </w:rPr>
              <w:t>）、商务数据分</w:t>
            </w:r>
            <w:r>
              <w:rPr>
                <w:spacing w:val="-2"/>
              </w:rPr>
              <w:t>析师</w:t>
            </w:r>
          </w:p>
          <w:p>
            <w:pPr>
              <w:pStyle w:val="TableText"/>
              <w:ind w:left="1375"/>
              <w:spacing w:before="106" w:line="219" w:lineRule="auto"/>
              <w:rPr/>
            </w:pPr>
            <w:r>
              <w:rPr>
                <w:rFonts w:ascii="Times New Roman" w:hAnsi="Times New Roman" w:eastAsia="Times New Roman" w:cs="Times New Roman"/>
              </w:rPr>
              <w:t>S</w:t>
            </w:r>
            <w:r>
              <w:rPr/>
              <w:t>（</w:t>
            </w:r>
            <w:r>
              <w:rPr>
                <w:rFonts w:ascii="Times New Roman" w:hAnsi="Times New Roman" w:eastAsia="Times New Roman" w:cs="Times New Roman"/>
              </w:rPr>
              <w:t>4-07-02-05</w:t>
            </w:r>
            <w:r>
              <w:rPr/>
              <w:t>）、供应链管理师</w:t>
            </w:r>
            <w:r>
              <w:rPr>
                <w:spacing w:val="-22"/>
              </w:rPr>
              <w:t xml:space="preserve"> </w:t>
            </w:r>
            <w:r>
              <w:rPr>
                <w:rFonts w:ascii="Times New Roman" w:hAnsi="Times New Roman" w:eastAsia="Times New Roman" w:cs="Times New Roman"/>
              </w:rPr>
              <w:t>S</w:t>
            </w:r>
            <w:r>
              <w:rPr/>
              <w:t>（</w:t>
            </w:r>
            <w:r>
              <w:rPr>
                <w:rFonts w:ascii="Times New Roman" w:hAnsi="Times New Roman" w:eastAsia="Times New Roman" w:cs="Times New Roman"/>
              </w:rPr>
              <w:t>4-02-06-05</w:t>
            </w:r>
            <w:r>
              <w:rPr/>
              <w:t>）</w:t>
            </w:r>
          </w:p>
        </w:tc>
      </w:tr>
      <w:tr>
        <w:trPr>
          <w:trHeight w:val="640" w:hRule="atLeast"/>
        </w:trPr>
        <w:tc>
          <w:tcPr>
            <w:tcW w:w="2097" w:type="dxa"/>
            <w:vAlign w:val="top"/>
            <w:tcBorders>
              <w:left w:val="nil"/>
            </w:tcBorders>
          </w:tcPr>
          <w:p>
            <w:pPr>
              <w:pStyle w:val="TableText"/>
              <w:ind w:left="133"/>
              <w:spacing w:before="78" w:line="220" w:lineRule="auto"/>
              <w:rPr/>
            </w:pPr>
            <w:r>
              <w:rPr>
                <w:spacing w:val="3"/>
              </w:rPr>
              <w:t>主要岗位（群）或技术</w:t>
            </w:r>
          </w:p>
          <w:p>
            <w:pPr>
              <w:pStyle w:val="TableText"/>
              <w:ind w:left="877"/>
              <w:spacing w:before="106" w:line="220" w:lineRule="auto"/>
              <w:rPr/>
            </w:pPr>
            <w:r>
              <w:rPr>
                <w:spacing w:val="-1"/>
              </w:rPr>
              <w:t>领域</w:t>
            </w:r>
          </w:p>
        </w:tc>
        <w:tc>
          <w:tcPr>
            <w:tcW w:w="6619" w:type="dxa"/>
            <w:vAlign w:val="top"/>
            <w:tcBorders>
              <w:right w:val="nil"/>
            </w:tcBorders>
          </w:tcPr>
          <w:p>
            <w:pPr>
              <w:pStyle w:val="TableText"/>
              <w:ind w:left="1639"/>
              <w:spacing w:before="78" w:line="220" w:lineRule="auto"/>
              <w:rPr/>
            </w:pPr>
            <w:r>
              <w:rPr>
                <w:spacing w:val="3"/>
              </w:rPr>
              <w:t>运营经理、全渠道营销经理、销售经理、</w:t>
            </w:r>
          </w:p>
          <w:p>
            <w:pPr>
              <w:pStyle w:val="TableText"/>
              <w:ind w:left="987"/>
              <w:spacing w:before="106" w:line="219" w:lineRule="auto"/>
              <w:rPr/>
            </w:pPr>
            <w:r>
              <w:rPr>
                <w:spacing w:val="4"/>
              </w:rPr>
              <w:t>采购经理、客服经理、体验设计经理、产品开发经理</w:t>
            </w:r>
            <w:r>
              <w:rPr>
                <w:spacing w:val="-49"/>
              </w:rPr>
              <w:t xml:space="preserve"> </w:t>
            </w:r>
            <w:r>
              <w:rPr>
                <w:spacing w:val="4"/>
              </w:rPr>
              <w:t>……</w:t>
            </w:r>
          </w:p>
        </w:tc>
      </w:tr>
      <w:tr>
        <w:trPr>
          <w:trHeight w:val="339" w:hRule="atLeast"/>
        </w:trPr>
        <w:tc>
          <w:tcPr>
            <w:tcW w:w="2097" w:type="dxa"/>
            <w:vAlign w:val="top"/>
            <w:tcBorders>
              <w:left w:val="nil"/>
              <w:bottom w:val="single" w:color="000000" w:sz="6" w:space="0"/>
            </w:tcBorders>
          </w:tcPr>
          <w:p>
            <w:pPr>
              <w:pStyle w:val="TableText"/>
              <w:ind w:left="598"/>
              <w:spacing w:before="84" w:line="219" w:lineRule="auto"/>
              <w:rPr/>
            </w:pPr>
            <w:r>
              <w:rPr>
                <w:spacing w:val="3"/>
              </w:rPr>
              <w:t>职业类证书</w:t>
            </w:r>
          </w:p>
        </w:tc>
        <w:tc>
          <w:tcPr>
            <w:tcW w:w="6619" w:type="dxa"/>
            <w:vAlign w:val="top"/>
            <w:tcBorders>
              <w:right w:val="nil"/>
              <w:bottom w:val="single" w:color="000000" w:sz="6" w:space="0"/>
            </w:tcBorders>
          </w:tcPr>
          <w:p>
            <w:pPr>
              <w:pStyle w:val="TableText"/>
              <w:ind w:left="1380"/>
              <w:spacing w:before="84" w:line="220" w:lineRule="auto"/>
              <w:rPr/>
            </w:pPr>
            <w:r>
              <w:rPr>
                <w:spacing w:val="3"/>
              </w:rPr>
              <w:t>电子商务师、电子商务数据分析、直播电商</w:t>
            </w:r>
            <w:r>
              <w:rPr>
                <w:spacing w:val="-59"/>
              </w:rPr>
              <w:t xml:space="preserve"> </w:t>
            </w:r>
            <w:r>
              <w:rPr>
                <w:spacing w:val="3"/>
              </w:rPr>
              <w:t>……</w:t>
            </w:r>
          </w:p>
        </w:tc>
      </w:tr>
    </w:tbl>
    <w:p>
      <w:pPr>
        <w:rPr>
          <w:rFonts w:ascii="Arial"/>
          <w:sz w:val="21"/>
        </w:rPr>
      </w:pPr>
      <w:r/>
    </w:p>
    <w:p>
      <w:pPr>
        <w:sectPr>
          <w:footerReference w:type="default" r:id="rId1"/>
          <w:pgSz w:w="10820" w:h="15080"/>
          <w:pgMar w:top="1281" w:right="1026" w:bottom="1313" w:left="1076" w:header="0" w:footer="1135" w:gutter="0"/>
        </w:sectPr>
        <w:rPr>
          <w:rFonts w:ascii="Arial" w:hAnsi="Arial" w:eastAsia="Arial" w:cs="Arial"/>
          <w:sz w:val="21"/>
          <w:szCs w:val="21"/>
        </w:rPr>
      </w:pPr>
    </w:p>
    <w:p>
      <w:pPr>
        <w:spacing w:line="261" w:lineRule="auto"/>
        <w:rPr>
          <w:rFonts w:ascii="Arial"/>
          <w:sz w:val="21"/>
        </w:rPr>
      </w:pPr>
      <w:r/>
    </w:p>
    <w:p>
      <w:pPr>
        <w:spacing w:line="261" w:lineRule="auto"/>
        <w:rPr>
          <w:rFonts w:ascii="Arial"/>
          <w:sz w:val="21"/>
        </w:rPr>
      </w:pPr>
      <w:r/>
    </w:p>
    <w:p>
      <w:pPr>
        <w:spacing w:before="91" w:line="209" w:lineRule="auto"/>
        <w:outlineLvl w:val="1"/>
        <w:rPr>
          <w:rFonts w:ascii="Microsoft YaHei" w:hAnsi="Microsoft YaHei" w:eastAsia="Microsoft YaHei" w:cs="Microsoft YaHei"/>
          <w:sz w:val="21"/>
          <w:szCs w:val="21"/>
        </w:rPr>
      </w:pPr>
      <w:r>
        <w:rPr>
          <w:rFonts w:ascii="Microsoft YaHei" w:hAnsi="Microsoft YaHei" w:eastAsia="Microsoft YaHei" w:cs="Microsoft YaHei"/>
          <w:sz w:val="21"/>
          <w:szCs w:val="21"/>
          <w:spacing w:val="8"/>
        </w:rPr>
        <w:t>6</w:t>
      </w:r>
      <w:r>
        <w:rPr>
          <w:rFonts w:ascii="Microsoft YaHei" w:hAnsi="Microsoft YaHei" w:eastAsia="Microsoft YaHei" w:cs="Microsoft YaHei"/>
          <w:sz w:val="21"/>
          <w:szCs w:val="21"/>
          <w:spacing w:val="17"/>
        </w:rPr>
        <w:t xml:space="preserve">   </w:t>
      </w:r>
      <w:r>
        <w:rPr>
          <w:rFonts w:ascii="Microsoft YaHei" w:hAnsi="Microsoft YaHei" w:eastAsia="Microsoft YaHei" w:cs="Microsoft YaHei"/>
          <w:sz w:val="21"/>
          <w:szCs w:val="21"/>
          <w:spacing w:val="8"/>
        </w:rPr>
        <w:t>培养目标</w:t>
      </w:r>
    </w:p>
    <w:p>
      <w:pPr>
        <w:pStyle w:val="BodyText"/>
        <w:ind w:right="16" w:firstLine="434"/>
        <w:spacing w:before="179" w:line="282" w:lineRule="auto"/>
        <w:jc w:val="both"/>
        <w:rPr/>
      </w:pPr>
      <w:r>
        <w:rPr>
          <w:spacing w:val="3"/>
        </w:rPr>
        <w:t>本专业培养能够践行社会主义核心价值观，传承与创新技能文明，德智体美劳全面发展，</w:t>
      </w:r>
      <w:r>
        <w:rPr>
          <w:spacing w:val="11"/>
        </w:rPr>
        <w:t xml:space="preserve"> </w:t>
      </w:r>
      <w:r>
        <w:rPr>
          <w:spacing w:val="7"/>
        </w:rPr>
        <w:t>具有较高的科学文化水平，良好的人文素养、科学素养、数字素养、职业道德、爱岗敬业的</w:t>
      </w:r>
      <w:r>
        <w:rPr>
          <w:spacing w:val="10"/>
        </w:rPr>
        <w:t xml:space="preserve"> </w:t>
      </w:r>
      <w:r>
        <w:rPr>
          <w:spacing w:val="6"/>
        </w:rPr>
        <w:t>职业精神和精益求精的工匠精神，一定的国际视野，</w:t>
      </w:r>
      <w:r>
        <w:rPr>
          <w:spacing w:val="-55"/>
        </w:rPr>
        <w:t xml:space="preserve"> </w:t>
      </w:r>
      <w:r>
        <w:rPr>
          <w:spacing w:val="6"/>
        </w:rPr>
        <w:t>掌握较为系统的基础理论知识和技术技</w:t>
      </w:r>
      <w:r>
        <w:rPr/>
        <w:t xml:space="preserve"> </w:t>
      </w:r>
      <w:r>
        <w:rPr>
          <w:spacing w:val="7"/>
        </w:rPr>
        <w:t>能，具备一定的技术研发与改造、工艺设计、技术实践能力，能够从事科技成果、实验成果</w:t>
      </w:r>
      <w:r>
        <w:rPr>
          <w:spacing w:val="10"/>
        </w:rPr>
        <w:t xml:space="preserve"> </w:t>
      </w:r>
      <w:r>
        <w:rPr>
          <w:spacing w:val="7"/>
        </w:rPr>
        <w:t>转化，能够生产加工中高端产品、提供中高端服务、解决较复杂问题、进行较复杂操作，具</w:t>
      </w:r>
      <w:r>
        <w:rPr>
          <w:spacing w:val="10"/>
        </w:rPr>
        <w:t xml:space="preserve"> </w:t>
      </w:r>
      <w:r>
        <w:rPr>
          <w:spacing w:val="7"/>
        </w:rPr>
        <w:t>有一定的创新能力，具有较强的就业创业能力和可持续发展能力，具备职业综合素质和行动</w:t>
      </w:r>
      <w:r>
        <w:rPr>
          <w:spacing w:val="10"/>
        </w:rPr>
        <w:t xml:space="preserve"> </w:t>
      </w:r>
      <w:r>
        <w:rPr>
          <w:spacing w:val="7"/>
        </w:rPr>
        <w:t>能力，面向互联网和相关服务、批发业、零售业行业的运营经理、全渠道营销经理、销售经</w:t>
      </w:r>
      <w:r>
        <w:rPr>
          <w:spacing w:val="10"/>
        </w:rPr>
        <w:t xml:space="preserve"> </w:t>
      </w:r>
      <w:r>
        <w:rPr>
          <w:spacing w:val="5"/>
        </w:rPr>
        <w:t>理、采购经理、客服经理、体验设计经理、产品开发经理等岗位（群）或技术领域，</w:t>
      </w:r>
      <w:r>
        <w:rPr>
          <w:spacing w:val="-21"/>
        </w:rPr>
        <w:t xml:space="preserve"> </w:t>
      </w:r>
      <w:r>
        <w:rPr>
          <w:spacing w:val="5"/>
        </w:rPr>
        <w:t>能够从</w:t>
      </w:r>
      <w:r>
        <w:rPr/>
        <w:t xml:space="preserve"> </w:t>
      </w:r>
      <w:r>
        <w:rPr>
          <w:spacing w:val="13"/>
        </w:rPr>
        <w:t>事平台运营、渠道运营、行业运营数据分析、品牌建设、营销</w:t>
      </w:r>
      <w:r>
        <w:rPr>
          <w:spacing w:val="12"/>
        </w:rPr>
        <w:t>推广、销售管理、供应链管</w:t>
      </w:r>
      <w:r>
        <w:rPr/>
        <w:t xml:space="preserve"> </w:t>
      </w:r>
      <w:r>
        <w:rPr>
          <w:spacing w:val="13"/>
        </w:rPr>
        <w:t>理、智能客服、用户体验设计、互联网产品设计等</w:t>
      </w:r>
      <w:r>
        <w:rPr>
          <w:spacing w:val="12"/>
        </w:rPr>
        <w:t>工作的高端技能人才。</w:t>
      </w:r>
    </w:p>
    <w:p>
      <w:pPr>
        <w:spacing w:before="138" w:line="209" w:lineRule="auto"/>
        <w:outlineLvl w:val="1"/>
        <w:rPr>
          <w:rFonts w:ascii="Microsoft YaHei" w:hAnsi="Microsoft YaHei" w:eastAsia="Microsoft YaHei" w:cs="Microsoft YaHei"/>
          <w:sz w:val="21"/>
          <w:szCs w:val="21"/>
        </w:rPr>
      </w:pPr>
      <w:r>
        <w:rPr>
          <w:rFonts w:ascii="Microsoft YaHei" w:hAnsi="Microsoft YaHei" w:eastAsia="Microsoft YaHei" w:cs="Microsoft YaHei"/>
          <w:sz w:val="21"/>
          <w:szCs w:val="21"/>
          <w:spacing w:val="8"/>
        </w:rPr>
        <w:t>7</w:t>
      </w:r>
      <w:r>
        <w:rPr>
          <w:rFonts w:ascii="Microsoft YaHei" w:hAnsi="Microsoft YaHei" w:eastAsia="Microsoft YaHei" w:cs="Microsoft YaHei"/>
          <w:sz w:val="21"/>
          <w:szCs w:val="21"/>
          <w:spacing w:val="17"/>
        </w:rPr>
        <w:t xml:space="preserve">   </w:t>
      </w:r>
      <w:r>
        <w:rPr>
          <w:rFonts w:ascii="Microsoft YaHei" w:hAnsi="Microsoft YaHei" w:eastAsia="Microsoft YaHei" w:cs="Microsoft YaHei"/>
          <w:sz w:val="21"/>
          <w:szCs w:val="21"/>
          <w:spacing w:val="8"/>
        </w:rPr>
        <w:t>培养规格</w:t>
      </w:r>
    </w:p>
    <w:p>
      <w:pPr>
        <w:pStyle w:val="BodyText"/>
        <w:ind w:firstLine="434"/>
        <w:spacing w:before="184" w:line="281" w:lineRule="auto"/>
        <w:jc w:val="both"/>
        <w:rPr/>
      </w:pPr>
      <w:r>
        <w:rPr>
          <w:spacing w:val="4"/>
        </w:rPr>
        <w:t>本专业学生应在系统学习本专业知识并完成有关实习实训基础</w:t>
      </w:r>
      <w:r>
        <w:rPr>
          <w:spacing w:val="3"/>
        </w:rPr>
        <w:t>上，全面提升知识、能力、</w:t>
      </w:r>
      <w:r>
        <w:rPr/>
        <w:t xml:space="preserve"> </w:t>
      </w:r>
      <w:r>
        <w:rPr>
          <w:spacing w:val="5"/>
        </w:rPr>
        <w:t>素质，掌握并实际运用岗位（群）</w:t>
      </w:r>
      <w:r>
        <w:rPr>
          <w:spacing w:val="-15"/>
        </w:rPr>
        <w:t xml:space="preserve"> </w:t>
      </w:r>
      <w:r>
        <w:rPr>
          <w:spacing w:val="5"/>
        </w:rPr>
        <w:t>需要的专业核心技术技能，实现德智体美劳全面发展，总</w:t>
      </w:r>
      <w:r>
        <w:rPr/>
        <w:t xml:space="preserve"> </w:t>
      </w:r>
      <w:r>
        <w:rPr/>
        <w:t>体上须达到以下要求：</w:t>
      </w:r>
    </w:p>
    <w:p>
      <w:pPr>
        <w:pStyle w:val="BodyText"/>
        <w:ind w:left="2" w:right="77" w:firstLine="329"/>
        <w:spacing w:before="1" w:line="260" w:lineRule="auto"/>
        <w:rPr/>
      </w:pPr>
      <w:r>
        <w:rPr>
          <w:spacing w:val="6"/>
        </w:rPr>
        <w:t>（</w:t>
      </w:r>
      <w:r>
        <w:rPr>
          <w:rFonts w:ascii="Times New Roman" w:hAnsi="Times New Roman" w:eastAsia="Times New Roman" w:cs="Times New Roman"/>
          <w:spacing w:val="6"/>
        </w:rPr>
        <w:t>1</w:t>
      </w:r>
      <w:r>
        <w:rPr>
          <w:spacing w:val="6"/>
        </w:rPr>
        <w:t>）坚定拥护中国共产党领导和中国特色社会主义制</w:t>
      </w:r>
      <w:r>
        <w:rPr>
          <w:spacing w:val="5"/>
        </w:rPr>
        <w:t>度，</w:t>
      </w:r>
      <w:r>
        <w:rPr>
          <w:spacing w:val="-49"/>
        </w:rPr>
        <w:t xml:space="preserve"> </w:t>
      </w:r>
      <w:r>
        <w:rPr>
          <w:spacing w:val="5"/>
        </w:rPr>
        <w:t>以习近平新时代中国特色社会</w:t>
      </w:r>
      <w:r>
        <w:rPr/>
        <w:t xml:space="preserve"> </w:t>
      </w:r>
      <w:r>
        <w:rPr>
          <w:spacing w:val="6"/>
        </w:rPr>
        <w:t>主义思想为指导，</w:t>
      </w:r>
      <w:r>
        <w:rPr>
          <w:spacing w:val="-56"/>
        </w:rPr>
        <w:t xml:space="preserve"> </w:t>
      </w:r>
      <w:r>
        <w:rPr>
          <w:spacing w:val="6"/>
        </w:rPr>
        <w:t>践行社会主义核心价值观，具有坚定的理想信念、深厚的爱国情感和中华</w:t>
      </w:r>
      <w:r>
        <w:rPr/>
        <w:t xml:space="preserve"> </w:t>
      </w:r>
      <w:r>
        <w:rPr>
          <w:spacing w:val="2"/>
        </w:rPr>
        <w:t>民族自豪感；</w:t>
      </w:r>
    </w:p>
    <w:p>
      <w:pPr>
        <w:pStyle w:val="BodyText"/>
        <w:ind w:left="2" w:right="77" w:firstLine="329"/>
        <w:spacing w:before="73" w:line="260" w:lineRule="auto"/>
        <w:rPr/>
      </w:pPr>
      <w:r>
        <w:rPr>
          <w:spacing w:val="7"/>
        </w:rPr>
        <w:t>（</w:t>
      </w:r>
      <w:r>
        <w:rPr>
          <w:rFonts w:ascii="Times New Roman" w:hAnsi="Times New Roman" w:eastAsia="Times New Roman" w:cs="Times New Roman"/>
          <w:spacing w:val="7"/>
        </w:rPr>
        <w:t>2</w:t>
      </w:r>
      <w:r>
        <w:rPr>
          <w:spacing w:val="7"/>
        </w:rPr>
        <w:t>）掌握与本专业对应职业活动相关的国家法律、行业规定，掌握网络安全、质量管理</w:t>
      </w:r>
      <w:r>
        <w:rPr>
          <w:spacing w:val="1"/>
        </w:rPr>
        <w:t xml:space="preserve"> </w:t>
      </w:r>
      <w:r>
        <w:rPr>
          <w:spacing w:val="7"/>
        </w:rPr>
        <w:t>等相关知识与技能，具有质量意识、环保意识、安全意识和创新思维；了解相关行业文化，</w:t>
      </w:r>
      <w:r>
        <w:rPr/>
        <w:t xml:space="preserve"> </w:t>
      </w:r>
      <w:r>
        <w:rPr>
          <w:spacing w:val="5"/>
        </w:rPr>
        <w:t>具有爱岗敬业的职业精神，遵守职业道德准则和行为规范，</w:t>
      </w:r>
      <w:r>
        <w:rPr>
          <w:spacing w:val="4"/>
        </w:rPr>
        <w:t>具备社会责任感和担当精神；</w:t>
      </w:r>
    </w:p>
    <w:p>
      <w:pPr>
        <w:pStyle w:val="BodyText"/>
        <w:ind w:left="2" w:right="87" w:firstLine="329"/>
        <w:spacing w:before="72" w:line="250" w:lineRule="auto"/>
        <w:rPr/>
      </w:pPr>
      <w:r>
        <w:rPr>
          <w:spacing w:val="1"/>
        </w:rPr>
        <w:t>（</w:t>
      </w:r>
      <w:r>
        <w:rPr>
          <w:rFonts w:ascii="Times New Roman" w:hAnsi="Times New Roman" w:eastAsia="Times New Roman" w:cs="Times New Roman"/>
          <w:spacing w:val="1"/>
        </w:rPr>
        <w:t>3</w:t>
      </w:r>
      <w:r>
        <w:rPr>
          <w:spacing w:val="1"/>
        </w:rPr>
        <w:t>）掌握支撑本专业学习和可持续发展必备的语文、数学、外语（英语等）、信息技术等</w:t>
      </w:r>
      <w:r>
        <w:rPr>
          <w:spacing w:val="15"/>
        </w:rPr>
        <w:t xml:space="preserve"> </w:t>
      </w:r>
      <w:r>
        <w:rPr>
          <w:spacing w:val="4"/>
        </w:rPr>
        <w:t>文化基础知识，具有扎实的人文素养与科学素养，具备职业生涯规划能力；</w:t>
      </w:r>
    </w:p>
    <w:p>
      <w:pPr>
        <w:pStyle w:val="BodyText"/>
        <w:ind w:left="16" w:right="89" w:firstLine="314"/>
        <w:spacing w:before="71" w:line="250" w:lineRule="auto"/>
        <w:rPr/>
      </w:pPr>
      <w:r>
        <w:rPr>
          <w:spacing w:val="-3"/>
        </w:rPr>
        <w:t>（</w:t>
      </w:r>
      <w:r>
        <w:rPr>
          <w:rFonts w:ascii="Times New Roman" w:hAnsi="Times New Roman" w:eastAsia="Times New Roman" w:cs="Times New Roman"/>
          <w:spacing w:val="-3"/>
        </w:rPr>
        <w:t>4</w:t>
      </w:r>
      <w:r>
        <w:rPr>
          <w:spacing w:val="-3"/>
        </w:rPr>
        <w:t>）具有良好的语言表达能力、文字表达能力、沟通合作能力，</w:t>
      </w:r>
      <w:r>
        <w:rPr>
          <w:spacing w:val="68"/>
        </w:rPr>
        <w:t xml:space="preserve"> </w:t>
      </w:r>
      <w:r>
        <w:rPr>
          <w:spacing w:val="-3"/>
        </w:rPr>
        <w:t>具有较强的集体意识和团</w:t>
      </w:r>
      <w:r>
        <w:rPr/>
        <w:t xml:space="preserve"> </w:t>
      </w:r>
      <w:r>
        <w:rPr>
          <w:spacing w:val="-1"/>
        </w:rPr>
        <w:t>队合作意识；学习</w:t>
      </w:r>
      <w:r>
        <w:rPr>
          <w:spacing w:val="-25"/>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5"/>
        </w:rPr>
        <w:t xml:space="preserve"> </w:t>
      </w:r>
      <w:r>
        <w:rPr>
          <w:spacing w:val="-1"/>
        </w:rPr>
        <w:t>门外语并结合本专业加以运用；具有一定的国际视野和跨文化交流能力；</w:t>
      </w:r>
    </w:p>
    <w:p>
      <w:pPr>
        <w:pStyle w:val="BodyText"/>
        <w:ind w:left="4" w:right="87" w:firstLine="326"/>
        <w:spacing w:before="71" w:line="250" w:lineRule="auto"/>
        <w:rPr/>
      </w:pPr>
      <w:r>
        <w:rPr>
          <w:spacing w:val="7"/>
        </w:rPr>
        <w:t>（</w:t>
      </w:r>
      <w:r>
        <w:rPr>
          <w:rFonts w:ascii="Times New Roman" w:hAnsi="Times New Roman" w:eastAsia="Times New Roman" w:cs="Times New Roman"/>
          <w:spacing w:val="7"/>
        </w:rPr>
        <w:t>5</w:t>
      </w:r>
      <w:r>
        <w:rPr>
          <w:spacing w:val="7"/>
        </w:rPr>
        <w:t>）掌握管理学、经济学、营销学、统计学、供应链、项目管理等方</w:t>
      </w:r>
      <w:r>
        <w:rPr>
          <w:spacing w:val="6"/>
        </w:rPr>
        <w:t>面的专业基础理论</w:t>
      </w:r>
      <w:r>
        <w:rPr/>
        <w:t xml:space="preserve"> </w:t>
      </w:r>
      <w:r>
        <w:rPr>
          <w:spacing w:val="3"/>
        </w:rPr>
        <w:t>知识，具有较强的整合知识和综合运用知识的能力；</w:t>
      </w:r>
    </w:p>
    <w:p>
      <w:pPr>
        <w:pStyle w:val="BodyText"/>
        <w:ind w:left="331"/>
        <w:spacing w:before="71" w:line="219" w:lineRule="auto"/>
        <w:rPr/>
      </w:pPr>
      <w:r>
        <w:rPr>
          <w:spacing w:val="4"/>
        </w:rPr>
        <w:t>（</w:t>
      </w:r>
      <w:r>
        <w:rPr>
          <w:rFonts w:ascii="Times New Roman" w:hAnsi="Times New Roman" w:eastAsia="Times New Roman" w:cs="Times New Roman"/>
          <w:spacing w:val="4"/>
        </w:rPr>
        <w:t>6</w:t>
      </w:r>
      <w:r>
        <w:rPr>
          <w:spacing w:val="4"/>
        </w:rPr>
        <w:t>）掌握财税方面的专业基础知识，具有财务分析与财务管理方面的基本能力；</w:t>
      </w:r>
    </w:p>
    <w:p>
      <w:pPr>
        <w:pStyle w:val="BodyText"/>
        <w:ind w:left="17" w:right="86" w:firstLine="313"/>
        <w:spacing w:before="72" w:line="250" w:lineRule="auto"/>
        <w:rPr/>
      </w:pPr>
      <w:r>
        <w:rPr>
          <w:spacing w:val="7"/>
        </w:rPr>
        <w:t>（</w:t>
      </w:r>
      <w:r>
        <w:rPr>
          <w:rFonts w:ascii="Times New Roman" w:hAnsi="Times New Roman" w:eastAsia="Times New Roman" w:cs="Times New Roman"/>
          <w:spacing w:val="7"/>
        </w:rPr>
        <w:t>7</w:t>
      </w:r>
      <w:r>
        <w:rPr>
          <w:spacing w:val="7"/>
        </w:rPr>
        <w:t>）掌握商务数据分析、数据可视化等方面的专业基础知识，具有数</w:t>
      </w:r>
      <w:r>
        <w:rPr>
          <w:spacing w:val="6"/>
        </w:rPr>
        <w:t>据分析与处理方面</w:t>
      </w:r>
      <w:r>
        <w:rPr/>
        <w:t xml:space="preserve"> </w:t>
      </w:r>
      <w:r>
        <w:rPr>
          <w:spacing w:val="-1"/>
        </w:rPr>
        <w:t>的综合能力；</w:t>
      </w:r>
    </w:p>
    <w:p>
      <w:pPr>
        <w:pStyle w:val="BodyText"/>
        <w:ind w:left="8" w:right="99" w:firstLine="322"/>
        <w:spacing w:before="69" w:line="251" w:lineRule="auto"/>
        <w:rPr/>
      </w:pPr>
      <w:r>
        <w:rPr>
          <w:spacing w:val="12"/>
        </w:rPr>
        <w:t>（</w:t>
      </w:r>
      <w:r>
        <w:rPr>
          <w:rFonts w:ascii="Times New Roman" w:hAnsi="Times New Roman" w:eastAsia="Times New Roman" w:cs="Times New Roman"/>
          <w:spacing w:val="12"/>
        </w:rPr>
        <w:t>8</w:t>
      </w:r>
      <w:r>
        <w:rPr>
          <w:spacing w:val="12"/>
        </w:rPr>
        <w:t>）掌握平台运营、渠道运营、行业数据化运营等知识和技能，具有电子商务运营的</w:t>
      </w:r>
      <w:r>
        <w:rPr>
          <w:spacing w:val="6"/>
        </w:rPr>
        <w:t xml:space="preserve"> </w:t>
      </w:r>
      <w:r>
        <w:rPr>
          <w:spacing w:val="-9"/>
        </w:rPr>
        <w:t>能力；</w:t>
      </w:r>
    </w:p>
    <w:p>
      <w:pPr>
        <w:pStyle w:val="BodyText"/>
        <w:ind w:left="1" w:right="91" w:firstLine="330"/>
        <w:spacing w:before="69" w:line="251" w:lineRule="auto"/>
        <w:rPr/>
      </w:pPr>
      <w:r>
        <w:rPr>
          <w:spacing w:val="7"/>
        </w:rPr>
        <w:t>（</w:t>
      </w:r>
      <w:r>
        <w:rPr>
          <w:rFonts w:ascii="Times New Roman" w:hAnsi="Times New Roman" w:eastAsia="Times New Roman" w:cs="Times New Roman"/>
          <w:spacing w:val="7"/>
        </w:rPr>
        <w:t>9</w:t>
      </w:r>
      <w:r>
        <w:rPr>
          <w:spacing w:val="7"/>
        </w:rPr>
        <w:t>）掌握品牌建设、营销推广、销售管理、零售门店管理等</w:t>
      </w:r>
      <w:r>
        <w:rPr>
          <w:spacing w:val="6"/>
        </w:rPr>
        <w:t>知识和技能，具有全渠道营</w:t>
      </w:r>
      <w:r>
        <w:rPr/>
        <w:t xml:space="preserve"> </w:t>
      </w:r>
      <w:r>
        <w:rPr/>
        <w:t>销策划与推广的能力；</w:t>
      </w:r>
    </w:p>
    <w:p>
      <w:pPr>
        <w:pStyle w:val="BodyText"/>
        <w:ind w:right="31"/>
        <w:spacing w:before="70" w:line="219" w:lineRule="auto"/>
        <w:jc w:val="right"/>
        <w:rPr/>
      </w:pPr>
      <w:r>
        <w:rPr>
          <w:spacing w:val="4"/>
        </w:rPr>
        <w:t>（</w:t>
      </w:r>
      <w:r>
        <w:rPr>
          <w:rFonts w:ascii="Times New Roman" w:hAnsi="Times New Roman" w:eastAsia="Times New Roman" w:cs="Times New Roman"/>
          <w:spacing w:val="4"/>
        </w:rPr>
        <w:t>10</w:t>
      </w:r>
      <w:r>
        <w:rPr>
          <w:spacing w:val="4"/>
        </w:rPr>
        <w:t>）掌握智能客服运营与管理的知识和技能，</w:t>
      </w:r>
      <w:r>
        <w:rPr>
          <w:spacing w:val="-50"/>
        </w:rPr>
        <w:t xml:space="preserve"> </w:t>
      </w:r>
      <w:r>
        <w:rPr>
          <w:spacing w:val="4"/>
        </w:rPr>
        <w:t>具有商品知识库维护、智能机器人调试、</w:t>
      </w:r>
    </w:p>
    <w:p>
      <w:pPr>
        <w:spacing w:line="219" w:lineRule="auto"/>
        <w:sectPr>
          <w:footerReference w:type="default" r:id="rId2"/>
          <w:pgSz w:w="10820" w:h="15080"/>
          <w:pgMar w:top="1281" w:right="953" w:bottom="1313" w:left="1096" w:header="0" w:footer="1135" w:gutter="0"/>
        </w:sectPr>
        <w:rPr/>
      </w:pPr>
    </w:p>
    <w:p>
      <w:pPr>
        <w:spacing w:line="403" w:lineRule="auto"/>
        <w:rPr>
          <w:rFonts w:ascii="Arial"/>
          <w:sz w:val="21"/>
        </w:rPr>
      </w:pPr>
      <w:r/>
    </w:p>
    <w:p>
      <w:pPr>
        <w:pStyle w:val="BodyText"/>
        <w:ind w:left="1"/>
        <w:spacing w:before="68" w:line="219" w:lineRule="auto"/>
        <w:rPr/>
      </w:pPr>
      <w:r>
        <w:rPr>
          <w:spacing w:val="2"/>
        </w:rPr>
        <w:t>新功能研究测试等方面的能力；</w:t>
      </w:r>
    </w:p>
    <w:p>
      <w:pPr>
        <w:pStyle w:val="BodyText"/>
        <w:ind w:left="4" w:right="62" w:firstLine="327"/>
        <w:spacing w:before="69" w:line="251" w:lineRule="auto"/>
        <w:rPr/>
      </w:pPr>
      <w:r>
        <w:rPr>
          <w:spacing w:val="3"/>
        </w:rPr>
        <w:t>（</w:t>
      </w:r>
      <w:r>
        <w:rPr>
          <w:rFonts w:ascii="Times New Roman" w:hAnsi="Times New Roman" w:eastAsia="Times New Roman" w:cs="Times New Roman"/>
          <w:spacing w:val="3"/>
        </w:rPr>
        <w:t>11</w:t>
      </w:r>
      <w:r>
        <w:rPr>
          <w:spacing w:val="3"/>
        </w:rPr>
        <w:t>）掌握用户体验设计、互联网产品设计等知识和技能，</w:t>
      </w:r>
      <w:r>
        <w:rPr>
          <w:spacing w:val="-40"/>
        </w:rPr>
        <w:t xml:space="preserve"> </w:t>
      </w:r>
      <w:r>
        <w:rPr>
          <w:spacing w:val="3"/>
        </w:rPr>
        <w:t>具备持续优化改进用户体验、</w:t>
      </w:r>
      <w:r>
        <w:rPr/>
        <w:t xml:space="preserve"> </w:t>
      </w:r>
      <w:r>
        <w:rPr>
          <w:spacing w:val="1"/>
        </w:rPr>
        <w:t>互联网产品体系设计的能力；</w:t>
      </w:r>
    </w:p>
    <w:p>
      <w:pPr>
        <w:pStyle w:val="BodyText"/>
        <w:ind w:left="7" w:right="86" w:firstLine="324"/>
        <w:spacing w:before="70" w:line="250" w:lineRule="auto"/>
        <w:rPr/>
      </w:pPr>
      <w:r>
        <w:rPr>
          <w:spacing w:val="4"/>
        </w:rPr>
        <w:t>（</w:t>
      </w:r>
      <w:r>
        <w:rPr>
          <w:rFonts w:ascii="Times New Roman" w:hAnsi="Times New Roman" w:eastAsia="Times New Roman" w:cs="Times New Roman"/>
          <w:spacing w:val="4"/>
        </w:rPr>
        <w:t>12</w:t>
      </w:r>
      <w:r>
        <w:rPr>
          <w:spacing w:val="4"/>
        </w:rPr>
        <w:t>）具有提供电子商务领域中高端服务的能力，具有参与解决企业运营规划和经营战略</w:t>
      </w:r>
      <w:r>
        <w:rPr>
          <w:spacing w:val="1"/>
        </w:rPr>
        <w:t xml:space="preserve"> </w:t>
      </w:r>
      <w:r>
        <w:rPr>
          <w:spacing w:val="1"/>
        </w:rPr>
        <w:t>决策等较复杂问题的能力；</w:t>
      </w:r>
    </w:p>
    <w:p>
      <w:pPr>
        <w:pStyle w:val="BodyText"/>
        <w:ind w:left="5" w:right="86" w:firstLine="326"/>
        <w:spacing w:before="70" w:line="251" w:lineRule="auto"/>
        <w:rPr/>
      </w:pPr>
      <w:r>
        <w:rPr>
          <w:spacing w:val="4"/>
        </w:rPr>
        <w:t>（</w:t>
      </w:r>
      <w:r>
        <w:rPr>
          <w:rFonts w:ascii="Times New Roman" w:hAnsi="Times New Roman" w:eastAsia="Times New Roman" w:cs="Times New Roman"/>
          <w:spacing w:val="4"/>
        </w:rPr>
        <w:t>13</w:t>
      </w:r>
      <w:r>
        <w:rPr>
          <w:spacing w:val="4"/>
        </w:rPr>
        <w:t>）具有参与制定技术规程与技术方案的能力，能够从事技术研发、科技成果或实验成</w:t>
      </w:r>
      <w:r>
        <w:rPr>
          <w:spacing w:val="1"/>
        </w:rPr>
        <w:t xml:space="preserve"> </w:t>
      </w:r>
      <w:r>
        <w:rPr>
          <w:spacing w:val="-9"/>
        </w:rPr>
        <w:t>果转化；</w:t>
      </w:r>
    </w:p>
    <w:p>
      <w:pPr>
        <w:pStyle w:val="BodyText"/>
        <w:ind w:left="331"/>
        <w:spacing w:before="68" w:line="219" w:lineRule="auto"/>
        <w:rPr/>
      </w:pPr>
      <w:r>
        <w:rPr>
          <w:spacing w:val="5"/>
        </w:rPr>
        <w:t>（</w:t>
      </w:r>
      <w:r>
        <w:rPr>
          <w:rFonts w:ascii="Times New Roman" w:hAnsi="Times New Roman" w:eastAsia="Times New Roman" w:cs="Times New Roman"/>
          <w:spacing w:val="5"/>
        </w:rPr>
        <w:t>14</w:t>
      </w:r>
      <w:r>
        <w:rPr>
          <w:spacing w:val="5"/>
        </w:rPr>
        <w:t>）掌握信息技术基础知识，具有适应本行业数字化和智能</w:t>
      </w:r>
      <w:r>
        <w:rPr>
          <w:spacing w:val="4"/>
        </w:rPr>
        <w:t>化发展需求的数字技能；</w:t>
      </w:r>
    </w:p>
    <w:p>
      <w:pPr>
        <w:pStyle w:val="BodyText"/>
        <w:ind w:left="3" w:right="85" w:firstLine="328"/>
        <w:spacing w:before="71" w:line="261" w:lineRule="auto"/>
        <w:rPr/>
      </w:pPr>
      <w:r>
        <w:rPr>
          <w:spacing w:val="4"/>
        </w:rPr>
        <w:t>（</w:t>
      </w:r>
      <w:r>
        <w:rPr>
          <w:rFonts w:ascii="Times New Roman" w:hAnsi="Times New Roman" w:eastAsia="Times New Roman" w:cs="Times New Roman"/>
          <w:spacing w:val="4"/>
        </w:rPr>
        <w:t>15</w:t>
      </w:r>
      <w:r>
        <w:rPr>
          <w:spacing w:val="4"/>
        </w:rPr>
        <w:t>）具有提供电子商务领域中高端服务的能力，具有完成全渠道营销经理、体验设计经</w:t>
      </w:r>
      <w:r>
        <w:rPr>
          <w:spacing w:val="2"/>
        </w:rPr>
        <w:t xml:space="preserve"> </w:t>
      </w:r>
      <w:r>
        <w:rPr>
          <w:spacing w:val="7"/>
        </w:rPr>
        <w:t>理、产品开发经理等岗位工作任务的能力，具有探究学习、终身学习和可持续发展的能力，</w:t>
      </w:r>
      <w:r>
        <w:rPr/>
        <w:t xml:space="preserve"> </w:t>
      </w:r>
      <w:r>
        <w:rPr>
          <w:spacing w:val="6"/>
        </w:rPr>
        <w:t>具有批判性思维、创新思维、创业意识，具</w:t>
      </w:r>
      <w:r>
        <w:rPr>
          <w:spacing w:val="5"/>
        </w:rPr>
        <w:t>有较强的分析问题和解决问题的能力；</w:t>
      </w:r>
    </w:p>
    <w:p>
      <w:pPr>
        <w:pStyle w:val="BodyText"/>
        <w:ind w:left="1" w:right="77" w:firstLine="330"/>
        <w:spacing w:before="71" w:line="250" w:lineRule="auto"/>
        <w:rPr/>
      </w:pPr>
      <w:r>
        <w:rPr>
          <w:spacing w:val="3"/>
        </w:rPr>
        <w:t>（</w:t>
      </w:r>
      <w:r>
        <w:rPr>
          <w:rFonts w:ascii="Times New Roman" w:hAnsi="Times New Roman" w:eastAsia="Times New Roman" w:cs="Times New Roman"/>
          <w:spacing w:val="3"/>
        </w:rPr>
        <w:t>16</w:t>
      </w:r>
      <w:r>
        <w:rPr>
          <w:spacing w:val="3"/>
        </w:rPr>
        <w:t>）掌握身体运动的基本知识和至少</w:t>
      </w:r>
      <w:r>
        <w:rPr>
          <w:spacing w:val="-20"/>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17"/>
          <w:w w:val="101"/>
        </w:rPr>
        <w:t xml:space="preserve"> </w:t>
      </w:r>
      <w:r>
        <w:rPr>
          <w:spacing w:val="3"/>
        </w:rPr>
        <w:t>项运动技能，达到国家大学生体质健康测试合格</w:t>
      </w:r>
      <w:r>
        <w:rPr/>
        <w:t xml:space="preserve"> </w:t>
      </w:r>
      <w:r>
        <w:rPr>
          <w:spacing w:val="4"/>
        </w:rPr>
        <w:t>标准，养成良好的运动习惯、卫生习惯和行为习惯；具备一定的心理调适能力；</w:t>
      </w:r>
    </w:p>
    <w:p>
      <w:pPr>
        <w:pStyle w:val="BodyText"/>
        <w:ind w:left="7" w:right="77" w:firstLine="324"/>
        <w:spacing w:before="69" w:line="251" w:lineRule="auto"/>
        <w:rPr/>
      </w:pPr>
      <w:r>
        <w:rPr>
          <w:spacing w:val="3"/>
        </w:rPr>
        <w:t>（</w:t>
      </w:r>
      <w:r>
        <w:rPr>
          <w:rFonts w:ascii="Times New Roman" w:hAnsi="Times New Roman" w:eastAsia="Times New Roman" w:cs="Times New Roman"/>
          <w:spacing w:val="3"/>
        </w:rPr>
        <w:t>17</w:t>
      </w:r>
      <w:r>
        <w:rPr>
          <w:spacing w:val="3"/>
        </w:rPr>
        <w:t>）掌握必备的美育知识，具有一定的文化修养、审美能力，形成至少</w:t>
      </w:r>
      <w:r>
        <w:rPr>
          <w:spacing w:val="-20"/>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17"/>
        </w:rPr>
        <w:t xml:space="preserve"> </w:t>
      </w:r>
      <w:r>
        <w:rPr>
          <w:spacing w:val="3"/>
        </w:rPr>
        <w:t>项艺术特长或</w:t>
      </w:r>
      <w:r>
        <w:rPr/>
        <w:t xml:space="preserve"> </w:t>
      </w:r>
      <w:r>
        <w:rPr>
          <w:spacing w:val="-12"/>
        </w:rPr>
        <w:t>爱好；</w:t>
      </w:r>
    </w:p>
    <w:p>
      <w:pPr>
        <w:pStyle w:val="BodyText"/>
        <w:ind w:left="1" w:firstLine="330"/>
        <w:spacing w:before="70" w:line="250" w:lineRule="auto"/>
        <w:rPr/>
      </w:pPr>
      <w:r>
        <w:rPr>
          <w:spacing w:val="4"/>
        </w:rPr>
        <w:t>（</w:t>
      </w:r>
      <w:r>
        <w:rPr>
          <w:rFonts w:ascii="Times New Roman" w:hAnsi="Times New Roman" w:eastAsia="Times New Roman" w:cs="Times New Roman"/>
          <w:spacing w:val="4"/>
        </w:rPr>
        <w:t>18</w:t>
      </w:r>
      <w:r>
        <w:rPr>
          <w:spacing w:val="4"/>
        </w:rPr>
        <w:t>）树立正确的劳动观，尊重劳动，热爱劳动，具备与本专业职业发展相适应的劳动素</w:t>
      </w:r>
      <w:r>
        <w:rPr>
          <w:spacing w:val="11"/>
        </w:rPr>
        <w:t xml:space="preserve"> </w:t>
      </w:r>
      <w:r>
        <w:rPr>
          <w:spacing w:val="4"/>
        </w:rPr>
        <w:t>养，弘扬劳模精神、劳动精神、工匠精神，弘扬劳动光荣、技能宝贵、创造伟</w:t>
      </w:r>
      <w:r>
        <w:rPr>
          <w:spacing w:val="3"/>
        </w:rPr>
        <w:t>大的时代风尚。</w:t>
      </w:r>
    </w:p>
    <w:p>
      <w:pPr>
        <w:spacing w:before="213" w:line="210"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2"/>
        </w:rPr>
        <w:t>8</w:t>
      </w:r>
      <w:r>
        <w:rPr>
          <w:rFonts w:ascii="Microsoft YaHei" w:hAnsi="Microsoft YaHei" w:eastAsia="Microsoft YaHei" w:cs="Microsoft YaHei"/>
          <w:sz w:val="21"/>
          <w:szCs w:val="21"/>
          <w:spacing w:val="17"/>
          <w:w w:val="101"/>
        </w:rPr>
        <w:t xml:space="preserve">   </w:t>
      </w:r>
      <w:r>
        <w:rPr>
          <w:rFonts w:ascii="Microsoft YaHei" w:hAnsi="Microsoft YaHei" w:eastAsia="Microsoft YaHei" w:cs="Microsoft YaHei"/>
          <w:sz w:val="21"/>
          <w:szCs w:val="21"/>
          <w:spacing w:val="12"/>
        </w:rPr>
        <w:t>课程设置及学时安排</w:t>
      </w:r>
    </w:p>
    <w:p>
      <w:pPr>
        <w:pStyle w:val="BodyText"/>
        <w:ind w:left="434"/>
        <w:spacing w:before="183" w:line="220" w:lineRule="auto"/>
        <w:outlineLvl w:val="2"/>
        <w:rPr/>
      </w:pPr>
      <w:r>
        <w:rPr>
          <w:rFonts w:ascii="Times New Roman" w:hAnsi="Times New Roman" w:eastAsia="Times New Roman" w:cs="Times New Roman"/>
          <w:b/>
          <w:bCs/>
        </w:rPr>
        <w:t>8.1</w:t>
      </w:r>
      <w:r>
        <w:rPr>
          <w:rFonts w:ascii="Times New Roman" w:hAnsi="Times New Roman" w:eastAsia="Times New Roman" w:cs="Times New Roman"/>
          <w:b/>
          <w:bCs/>
          <w:spacing w:val="5"/>
        </w:rPr>
        <w:t xml:space="preserve">    </w:t>
      </w:r>
      <w:r>
        <w:rPr>
          <w:b/>
          <w:bCs/>
        </w:rPr>
        <w:t>课程设置</w:t>
      </w:r>
    </w:p>
    <w:p>
      <w:pPr>
        <w:pStyle w:val="BodyText"/>
        <w:ind w:left="435"/>
        <w:spacing w:before="70" w:line="220" w:lineRule="auto"/>
        <w:rPr/>
      </w:pPr>
      <w:r>
        <w:rPr>
          <w:spacing w:val="4"/>
        </w:rPr>
        <w:t>主要包括公共基础课程和专业课程。</w:t>
      </w:r>
    </w:p>
    <w:p>
      <w:pPr>
        <w:ind w:left="438"/>
        <w:spacing w:before="70" w:line="226" w:lineRule="auto"/>
        <w:rPr>
          <w:rFonts w:ascii="KaiTi" w:hAnsi="KaiTi" w:eastAsia="KaiTi" w:cs="KaiTi"/>
          <w:sz w:val="21"/>
          <w:szCs w:val="21"/>
        </w:rPr>
      </w:pPr>
      <w:r>
        <w:rPr>
          <w:rFonts w:ascii="Times New Roman" w:hAnsi="Times New Roman" w:eastAsia="Times New Roman" w:cs="Times New Roman"/>
          <w:sz w:val="21"/>
          <w:szCs w:val="21"/>
          <w:spacing w:val="2"/>
        </w:rPr>
        <w:t>8.1.1    </w:t>
      </w:r>
      <w:r>
        <w:rPr>
          <w:rFonts w:ascii="KaiTi" w:hAnsi="KaiTi" w:eastAsia="KaiTi" w:cs="KaiTi"/>
          <w:sz w:val="21"/>
          <w:szCs w:val="21"/>
          <w:spacing w:val="2"/>
        </w:rPr>
        <w:t>公共基础课程</w:t>
      </w:r>
    </w:p>
    <w:p>
      <w:pPr>
        <w:pStyle w:val="BodyText"/>
        <w:ind w:left="435"/>
        <w:spacing w:before="62" w:line="220" w:lineRule="auto"/>
        <w:rPr/>
      </w:pPr>
      <w:r>
        <w:rPr>
          <w:spacing w:val="3"/>
        </w:rPr>
        <w:t>按照国家有关规定开齐开足公共基础课程。</w:t>
      </w:r>
    </w:p>
    <w:p>
      <w:pPr>
        <w:pStyle w:val="BodyText"/>
        <w:ind w:left="2" w:right="77" w:firstLine="431"/>
        <w:spacing w:before="72" w:line="281" w:lineRule="auto"/>
        <w:rPr/>
      </w:pPr>
      <w:r>
        <w:rPr>
          <w:spacing w:val="7"/>
        </w:rPr>
        <w:t>应将思想政治理论、体育、军事理论与军训、心理健康教育、劳动教育等列为公共基础</w:t>
      </w:r>
      <w:r>
        <w:rPr>
          <w:spacing w:val="11"/>
        </w:rPr>
        <w:t xml:space="preserve"> </w:t>
      </w:r>
      <w:r>
        <w:rPr>
          <w:spacing w:val="6"/>
        </w:rPr>
        <w:t>必修课程。将马克思主义理论类课程、党史国史、中华优秀传统文化、社会主义先进文化、</w:t>
      </w:r>
      <w:r>
        <w:rPr>
          <w:spacing w:val="18"/>
        </w:rPr>
        <w:t xml:space="preserve"> </w:t>
      </w:r>
      <w:r>
        <w:rPr>
          <w:spacing w:val="7"/>
        </w:rPr>
        <w:t>宪法法律、语文、数学、物理、化学、外语、国家安全教育、信息技术、艺术、职业发展与</w:t>
      </w:r>
      <w:r>
        <w:rPr>
          <w:spacing w:val="9"/>
        </w:rPr>
        <w:t xml:space="preserve"> </w:t>
      </w:r>
      <w:r>
        <w:rPr>
          <w:spacing w:val="5"/>
        </w:rPr>
        <w:t>就业指导、创新创业教育、科学探索、商业文化等列为必修或限定选修的课程内容。</w:t>
      </w:r>
    </w:p>
    <w:p>
      <w:pPr>
        <w:pStyle w:val="BodyText"/>
        <w:ind w:left="438"/>
        <w:spacing w:before="1" w:line="218" w:lineRule="auto"/>
        <w:rPr/>
      </w:pPr>
      <w:r>
        <w:rPr>
          <w:spacing w:val="4"/>
        </w:rPr>
        <w:t>学校根据实际情况可开设具有地方特色的校本课程。</w:t>
      </w:r>
    </w:p>
    <w:p>
      <w:pPr>
        <w:ind w:left="438"/>
        <w:spacing w:before="71" w:line="225" w:lineRule="auto"/>
        <w:rPr>
          <w:rFonts w:ascii="KaiTi" w:hAnsi="KaiTi" w:eastAsia="KaiTi" w:cs="KaiTi"/>
          <w:sz w:val="21"/>
          <w:szCs w:val="21"/>
        </w:rPr>
      </w:pPr>
      <w:r>
        <w:rPr>
          <w:rFonts w:ascii="Times New Roman" w:hAnsi="Times New Roman" w:eastAsia="Times New Roman" w:cs="Times New Roman"/>
          <w:sz w:val="21"/>
          <w:szCs w:val="21"/>
        </w:rPr>
        <w:t>8.1.2</w:t>
      </w:r>
      <w:r>
        <w:rPr>
          <w:rFonts w:ascii="Times New Roman" w:hAnsi="Times New Roman" w:eastAsia="Times New Roman" w:cs="Times New Roman"/>
          <w:sz w:val="21"/>
          <w:szCs w:val="21"/>
          <w:spacing w:val="6"/>
        </w:rPr>
        <w:t xml:space="preserve">    </w:t>
      </w:r>
      <w:r>
        <w:rPr>
          <w:rFonts w:ascii="KaiTi" w:hAnsi="KaiTi" w:eastAsia="KaiTi" w:cs="KaiTi"/>
          <w:sz w:val="21"/>
          <w:szCs w:val="21"/>
        </w:rPr>
        <w:t>专业课程</w:t>
      </w:r>
    </w:p>
    <w:p>
      <w:pPr>
        <w:pStyle w:val="BodyText"/>
        <w:ind w:right="66" w:firstLine="437"/>
        <w:spacing w:before="66" w:line="281" w:lineRule="auto"/>
        <w:rPr/>
      </w:pPr>
      <w:r>
        <w:rPr>
          <w:spacing w:val="-3"/>
        </w:rPr>
        <w:t>一般包括专业基础课程、专业核心课程和专业拓展课程</w:t>
      </w:r>
      <w:r>
        <w:rPr>
          <w:spacing w:val="-4"/>
        </w:rPr>
        <w:t>。专业基础课程是需要前置学习的基</w:t>
      </w:r>
      <w:r>
        <w:rPr/>
        <w:t xml:space="preserve"> </w:t>
      </w:r>
      <w:r>
        <w:rPr>
          <w:spacing w:val="-3"/>
        </w:rPr>
        <w:t>础性理论知识和技能构成的课程，是为专业核心课程提供理论和技能支撑的基础课程；专业核心</w:t>
      </w:r>
      <w:r>
        <w:rPr>
          <w:spacing w:val="7"/>
        </w:rPr>
        <w:t xml:space="preserve"> </w:t>
      </w:r>
      <w:r>
        <w:rPr>
          <w:spacing w:val="-3"/>
        </w:rPr>
        <w:t>课程是根据岗位工作内容、典型工作任务设置的课程，是培养核心职业能力的主干课程；专业拓</w:t>
      </w:r>
      <w:r>
        <w:rPr>
          <w:spacing w:val="8"/>
        </w:rPr>
        <w:t xml:space="preserve"> </w:t>
      </w:r>
      <w:r>
        <w:rPr>
          <w:spacing w:val="-2"/>
        </w:rPr>
        <w:t>展课程是根据学生发展需求横向拓展和纵向深化的课程，是提升综合职业</w:t>
      </w:r>
      <w:r>
        <w:rPr>
          <w:spacing w:val="-3"/>
        </w:rPr>
        <w:t>能力的延展课程。</w:t>
      </w:r>
    </w:p>
    <w:p>
      <w:pPr>
        <w:pStyle w:val="BodyText"/>
        <w:ind w:right="77" w:firstLine="437"/>
        <w:spacing w:before="2" w:line="282" w:lineRule="auto"/>
        <w:jc w:val="both"/>
        <w:rPr/>
      </w:pPr>
      <w:r>
        <w:rPr>
          <w:spacing w:val="4"/>
        </w:rPr>
        <w:t>学校应结合区域</w:t>
      </w:r>
      <w:r>
        <w:rPr>
          <w:rFonts w:ascii="Times New Roman" w:hAnsi="Times New Roman" w:eastAsia="Times New Roman" w:cs="Times New Roman"/>
          <w:spacing w:val="4"/>
        </w:rPr>
        <w:t>/</w:t>
      </w:r>
      <w:r>
        <w:rPr>
          <w:spacing w:val="4"/>
        </w:rPr>
        <w:t>行业实际、办学定位和人才培养需要自主确定课程，</w:t>
      </w:r>
      <w:r>
        <w:rPr>
          <w:spacing w:val="-46"/>
        </w:rPr>
        <w:t xml:space="preserve"> </w:t>
      </w:r>
      <w:r>
        <w:rPr>
          <w:spacing w:val="4"/>
        </w:rPr>
        <w:t>进行模块化课程设</w:t>
      </w:r>
      <w:r>
        <w:rPr/>
        <w:t xml:space="preserve"> </w:t>
      </w:r>
      <w:r>
        <w:rPr>
          <w:spacing w:val="7"/>
        </w:rPr>
        <w:t>计，依托体现新方法、新技术、新工艺、新标准的真实生产项目和典型工作任务等，开展项</w:t>
      </w:r>
      <w:r>
        <w:rPr>
          <w:spacing w:val="10"/>
        </w:rPr>
        <w:t xml:space="preserve"> </w:t>
      </w:r>
      <w:r>
        <w:rPr>
          <w:spacing w:val="7"/>
        </w:rPr>
        <w:t>目式、情境式教学，结合人工智能等技术实施课程教学的数字化转型。有条件的专业，可结</w:t>
      </w:r>
      <w:r>
        <w:rPr>
          <w:spacing w:val="10"/>
        </w:rPr>
        <w:t xml:space="preserve"> </w:t>
      </w:r>
      <w:r>
        <w:rPr>
          <w:spacing w:val="3"/>
        </w:rPr>
        <w:t>合教学实际，探索创新课程体系。</w:t>
      </w:r>
    </w:p>
    <w:p>
      <w:pPr>
        <w:spacing w:line="282" w:lineRule="auto"/>
        <w:sectPr>
          <w:footerReference w:type="default" r:id="rId3"/>
          <w:pgSz w:w="10820" w:h="15080"/>
          <w:pgMar w:top="1281" w:right="953" w:bottom="1313" w:left="1095" w:header="0" w:footer="1135" w:gutter="0"/>
        </w:sectPr>
        <w:rPr/>
      </w:pPr>
    </w:p>
    <w:p>
      <w:pPr>
        <w:spacing w:line="403" w:lineRule="auto"/>
        <w:rPr>
          <w:rFonts w:ascii="Arial"/>
          <w:sz w:val="21"/>
        </w:rPr>
      </w:pPr>
      <w:r/>
    </w:p>
    <w:p>
      <w:pPr>
        <w:pStyle w:val="BodyText"/>
        <w:ind w:left="346"/>
        <w:spacing w:before="69" w:line="220" w:lineRule="auto"/>
        <w:rPr/>
      </w:pPr>
      <w:r>
        <w:rPr>
          <w:spacing w:val="2"/>
        </w:rPr>
        <w:t>（</w:t>
      </w:r>
      <w:r>
        <w:rPr>
          <w:rFonts w:ascii="Times New Roman" w:hAnsi="Times New Roman" w:eastAsia="Times New Roman" w:cs="Times New Roman"/>
          <w:spacing w:val="2"/>
        </w:rPr>
        <w:t>1</w:t>
      </w:r>
      <w:r>
        <w:rPr>
          <w:spacing w:val="2"/>
        </w:rPr>
        <w:t>）专业基础课程</w:t>
      </w:r>
    </w:p>
    <w:p>
      <w:pPr>
        <w:pStyle w:val="BodyText"/>
        <w:ind w:left="20" w:right="14" w:firstLine="429"/>
        <w:spacing w:before="67" w:line="282" w:lineRule="auto"/>
        <w:rPr/>
      </w:pPr>
      <w:r>
        <w:rPr>
          <w:spacing w:val="6"/>
        </w:rPr>
        <w:t>主要包括：</w:t>
      </w:r>
      <w:r>
        <w:rPr>
          <w:spacing w:val="-49"/>
        </w:rPr>
        <w:t xml:space="preserve"> </w:t>
      </w:r>
      <w:r>
        <w:rPr>
          <w:spacing w:val="6"/>
        </w:rPr>
        <w:t>电子商务基础、管理学基础、经济学基础、物流管理基</w:t>
      </w:r>
      <w:r>
        <w:rPr>
          <w:spacing w:val="5"/>
        </w:rPr>
        <w:t>础、市场营销、零售</w:t>
      </w:r>
      <w:r>
        <w:rPr/>
        <w:t xml:space="preserve"> </w:t>
      </w:r>
      <w:r>
        <w:rPr>
          <w:spacing w:val="5"/>
        </w:rPr>
        <w:t>管理、财税实务、数据可视化、项目管理、商务数据分析与</w:t>
      </w:r>
      <w:r>
        <w:rPr>
          <w:spacing w:val="4"/>
        </w:rPr>
        <w:t>管理等领域的内容。</w:t>
      </w:r>
    </w:p>
    <w:p>
      <w:pPr>
        <w:pStyle w:val="BodyText"/>
        <w:ind w:left="346"/>
        <w:spacing w:line="220" w:lineRule="auto"/>
        <w:rPr/>
      </w:pPr>
      <w:r>
        <w:rPr>
          <w:spacing w:val="2"/>
        </w:rPr>
        <w:t>（</w:t>
      </w:r>
      <w:r>
        <w:rPr>
          <w:rFonts w:ascii="Times New Roman" w:hAnsi="Times New Roman" w:eastAsia="Times New Roman" w:cs="Times New Roman"/>
          <w:spacing w:val="2"/>
        </w:rPr>
        <w:t>2</w:t>
      </w:r>
      <w:r>
        <w:rPr>
          <w:spacing w:val="2"/>
        </w:rPr>
        <w:t>）专业核心课程</w:t>
      </w:r>
    </w:p>
    <w:p>
      <w:pPr>
        <w:pStyle w:val="BodyText"/>
        <w:ind w:left="15" w:right="4" w:firstLine="434"/>
        <w:spacing w:before="68" w:line="283" w:lineRule="auto"/>
        <w:rPr/>
      </w:pPr>
      <w:r>
        <w:rPr>
          <w:spacing w:val="-2"/>
        </w:rPr>
        <w:t>主要包括：平台运营、零售门店</w:t>
      </w:r>
      <w:r>
        <w:rPr>
          <w:spacing w:val="-22"/>
        </w:rPr>
        <w:t xml:space="preserve"> </w:t>
      </w:r>
      <w:r>
        <w:rPr>
          <w:rFonts w:ascii="Times New Roman" w:hAnsi="Times New Roman" w:eastAsia="Times New Roman" w:cs="Times New Roman"/>
          <w:spacing w:val="-2"/>
        </w:rPr>
        <w:t>O2O</w:t>
      </w:r>
      <w:r>
        <w:rPr>
          <w:rFonts w:ascii="Times New Roman" w:hAnsi="Times New Roman" w:eastAsia="Times New Roman" w:cs="Times New Roman"/>
          <w:spacing w:val="31"/>
          <w:w w:val="101"/>
        </w:rPr>
        <w:t xml:space="preserve"> </w:t>
      </w:r>
      <w:r>
        <w:rPr>
          <w:spacing w:val="-2"/>
        </w:rPr>
        <w:t>运营管理、行业数据化运营、品牌建设、网络营销推</w:t>
      </w:r>
      <w:r>
        <w:rPr/>
        <w:t xml:space="preserve"> </w:t>
      </w:r>
      <w:r>
        <w:rPr>
          <w:spacing w:val="-3"/>
        </w:rPr>
        <w:t>广、互联网销售管理、供应链管理、智能客服、用户体验设计、互联网产品设计等领域的内容，</w:t>
      </w:r>
      <w:r>
        <w:rPr>
          <w:spacing w:val="6"/>
        </w:rPr>
        <w:t xml:space="preserve"> </w:t>
      </w:r>
      <w:r>
        <w:rPr>
          <w:spacing w:val="5"/>
        </w:rPr>
        <w:t>具体课程由学校根据实际情况，按国家有关要求自主设置。</w:t>
      </w:r>
    </w:p>
    <w:p>
      <w:pPr>
        <w:ind w:left="2751"/>
        <w:spacing w:before="154" w:line="221" w:lineRule="auto"/>
        <w:rPr>
          <w:rFonts w:ascii="SimHei" w:hAnsi="SimHei" w:eastAsia="SimHei" w:cs="SimHei"/>
          <w:sz w:val="21"/>
          <w:szCs w:val="21"/>
        </w:rPr>
      </w:pPr>
      <w:r>
        <w:rPr>
          <w:rFonts w:ascii="SimHei" w:hAnsi="SimHei" w:eastAsia="SimHei" w:cs="SimHei"/>
          <w:sz w:val="21"/>
          <w:szCs w:val="21"/>
          <w:spacing w:val="4"/>
        </w:rPr>
        <w:t>专业核心课程主要教学内容与要求</w:t>
      </w:r>
    </w:p>
    <w:p>
      <w:pPr>
        <w:spacing w:line="110" w:lineRule="exact"/>
        <w:rPr/>
      </w:pPr>
      <w:r/>
    </w:p>
    <w:tbl>
      <w:tblPr>
        <w:tblStyle w:val="TableNormal"/>
        <w:tblW w:w="8706"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08"/>
        <w:gridCol w:w="1355"/>
        <w:gridCol w:w="2838"/>
        <w:gridCol w:w="3905"/>
      </w:tblGrid>
      <w:tr>
        <w:trPr>
          <w:trHeight w:val="649" w:hRule="atLeast"/>
        </w:trPr>
        <w:tc>
          <w:tcPr>
            <w:tcW w:w="608" w:type="dxa"/>
            <w:vAlign w:val="top"/>
            <w:tcBorders>
              <w:left w:val="single" w:color="000000" w:sz="6" w:space="0"/>
              <w:top w:val="single" w:color="000000" w:sz="6" w:space="0"/>
            </w:tcBorders>
          </w:tcPr>
          <w:p>
            <w:pPr>
              <w:pStyle w:val="TableText"/>
              <w:ind w:left="113"/>
              <w:spacing w:before="234" w:line="221" w:lineRule="auto"/>
              <w:rPr/>
            </w:pPr>
            <w:r>
              <w:rPr>
                <w:b/>
                <w:bCs/>
                <w:spacing w:val="-2"/>
              </w:rPr>
              <w:t>序号</w:t>
            </w:r>
          </w:p>
        </w:tc>
        <w:tc>
          <w:tcPr>
            <w:tcW w:w="1355" w:type="dxa"/>
            <w:vAlign w:val="top"/>
            <w:tcBorders>
              <w:top w:val="single" w:color="000000" w:sz="6" w:space="0"/>
            </w:tcBorders>
          </w:tcPr>
          <w:p>
            <w:pPr>
              <w:pStyle w:val="TableText"/>
              <w:ind w:left="304" w:right="219" w:hanging="95"/>
              <w:spacing w:before="75" w:line="289" w:lineRule="auto"/>
              <w:rPr/>
            </w:pPr>
            <w:r>
              <w:rPr>
                <w:b/>
                <w:bCs/>
                <w:spacing w:val="2"/>
              </w:rPr>
              <w:t>课程涉及的</w:t>
            </w:r>
            <w:r>
              <w:rPr/>
              <w:t xml:space="preserve"> </w:t>
            </w:r>
            <w:r>
              <w:rPr>
                <w:b/>
                <w:bCs/>
                <w:spacing w:val="1"/>
              </w:rPr>
              <w:t>主要领域</w:t>
            </w:r>
          </w:p>
        </w:tc>
        <w:tc>
          <w:tcPr>
            <w:tcW w:w="2838" w:type="dxa"/>
            <w:vAlign w:val="top"/>
            <w:tcBorders>
              <w:top w:val="single" w:color="000000" w:sz="6" w:space="0"/>
            </w:tcBorders>
          </w:tcPr>
          <w:p>
            <w:pPr>
              <w:pStyle w:val="TableText"/>
              <w:ind w:left="677"/>
              <w:spacing w:before="234" w:line="220" w:lineRule="auto"/>
              <w:rPr/>
            </w:pPr>
            <w:r>
              <w:rPr>
                <w:b/>
                <w:bCs/>
                <w:spacing w:val="2"/>
              </w:rPr>
              <w:t>典型工作任务描述</w:t>
            </w:r>
          </w:p>
        </w:tc>
        <w:tc>
          <w:tcPr>
            <w:tcW w:w="3905" w:type="dxa"/>
            <w:vAlign w:val="top"/>
            <w:tcBorders>
              <w:right w:val="single" w:color="000000" w:sz="6" w:space="0"/>
              <w:top w:val="single" w:color="000000" w:sz="6" w:space="0"/>
            </w:tcBorders>
          </w:tcPr>
          <w:p>
            <w:pPr>
              <w:pStyle w:val="TableText"/>
              <w:ind w:left="1117"/>
              <w:spacing w:before="234" w:line="220" w:lineRule="auto"/>
              <w:rPr/>
            </w:pPr>
            <w:r>
              <w:rPr>
                <w:b/>
                <w:bCs/>
                <w:spacing w:val="3"/>
              </w:rPr>
              <w:t>主要教学内容与要求</w:t>
            </w:r>
          </w:p>
        </w:tc>
      </w:tr>
      <w:tr>
        <w:trPr>
          <w:trHeight w:val="2174" w:hRule="atLeast"/>
        </w:trPr>
        <w:tc>
          <w:tcPr>
            <w:tcW w:w="608" w:type="dxa"/>
            <w:vAlign w:val="top"/>
            <w:tcBorders>
              <w:left w:val="single" w:color="000000" w:sz="6" w:space="0"/>
            </w:tcBorders>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ind w:left="268"/>
              <w:spacing w:before="52"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355"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303"/>
              <w:spacing w:before="59" w:line="220" w:lineRule="auto"/>
              <w:rPr/>
            </w:pPr>
            <w:r>
              <w:rPr>
                <w:spacing w:val="2"/>
              </w:rPr>
              <w:t>平台运营</w:t>
            </w:r>
          </w:p>
        </w:tc>
        <w:tc>
          <w:tcPr>
            <w:tcW w:w="2838" w:type="dxa"/>
            <w:vAlign w:val="top"/>
          </w:tcPr>
          <w:p>
            <w:pPr>
              <w:pStyle w:val="TableText"/>
              <w:ind w:left="109" w:right="44" w:firstLine="190"/>
              <w:spacing w:before="102" w:line="302" w:lineRule="auto"/>
              <w:rPr/>
            </w:pPr>
            <w:r>
              <w:rPr>
                <w:spacing w:val="6"/>
              </w:rPr>
              <w:t>典型工作任务为平台运营。工</w:t>
            </w:r>
            <w:r>
              <w:rPr>
                <w:spacing w:val="4"/>
              </w:rPr>
              <w:t xml:space="preserve"> </w:t>
            </w:r>
            <w:r>
              <w:rPr>
                <w:spacing w:val="4"/>
              </w:rPr>
              <w:t>作内容包括平台运营目标制定、  </w:t>
            </w:r>
            <w:r>
              <w:rPr>
                <w:spacing w:val="-2"/>
              </w:rPr>
              <w:t>平台预算制定、各平台任务分解、</w:t>
            </w:r>
            <w:r>
              <w:rPr>
                <w:spacing w:val="8"/>
              </w:rPr>
              <w:t xml:space="preserve"> </w:t>
            </w:r>
            <w:r>
              <w:rPr>
                <w:spacing w:val="6"/>
              </w:rPr>
              <w:t>各平台日常执行、各平台运营流</w:t>
            </w:r>
            <w:r>
              <w:rPr>
                <w:spacing w:val="7"/>
              </w:rPr>
              <w:t xml:space="preserve"> </w:t>
            </w:r>
            <w:r>
              <w:rPr>
                <w:spacing w:val="4"/>
              </w:rPr>
              <w:t>程优化等，使用思维导图软件、  </w:t>
            </w:r>
            <w:r>
              <w:rPr>
                <w:spacing w:val="4"/>
              </w:rPr>
              <w:t>数据采集工具、数据分析工具、  </w:t>
            </w:r>
            <w:r>
              <w:rPr>
                <w:spacing w:val="-6"/>
              </w:rPr>
              <w:t>计算机等软硬件工具完成工作任务</w:t>
            </w:r>
          </w:p>
        </w:tc>
        <w:tc>
          <w:tcPr>
            <w:tcW w:w="3905" w:type="dxa"/>
            <w:vAlign w:val="top"/>
            <w:tcBorders>
              <w:right w:val="single" w:color="000000" w:sz="6" w:space="0"/>
            </w:tcBorders>
          </w:tcPr>
          <w:p>
            <w:pPr>
              <w:pStyle w:val="TableText"/>
              <w:ind w:left="114" w:right="106" w:firstLine="184"/>
              <w:spacing w:before="103" w:line="269" w:lineRule="auto"/>
              <w:rPr/>
            </w:pPr>
            <w:r>
              <w:rPr>
                <w:spacing w:val="-1"/>
              </w:rPr>
              <w:t>①</w:t>
            </w:r>
            <w:r>
              <w:rPr>
                <w:spacing w:val="31"/>
              </w:rPr>
              <w:t xml:space="preserve"> </w:t>
            </w:r>
            <w:r>
              <w:rPr>
                <w:spacing w:val="-1"/>
              </w:rPr>
              <w:t>掌握市场分析、网络营销推广、</w:t>
            </w:r>
            <w:r>
              <w:rPr>
                <w:spacing w:val="38"/>
              </w:rPr>
              <w:t xml:space="preserve"> </w:t>
            </w:r>
            <w:r>
              <w:rPr>
                <w:rFonts w:ascii="Times New Roman" w:hAnsi="Times New Roman" w:eastAsia="Times New Roman" w:cs="Times New Roman"/>
                <w:spacing w:val="-1"/>
              </w:rPr>
              <w:t>KPI  </w:t>
            </w:r>
            <w:r>
              <w:rPr>
                <w:spacing w:val="-1"/>
              </w:rPr>
              <w:t>指</w:t>
            </w:r>
            <w:r>
              <w:rPr/>
              <w:t xml:space="preserve"> </w:t>
            </w:r>
            <w:r>
              <w:rPr>
                <w:spacing w:val="3"/>
              </w:rPr>
              <w:t>标制定等知识。</w:t>
            </w:r>
          </w:p>
          <w:p>
            <w:pPr>
              <w:pStyle w:val="TableText"/>
              <w:ind w:left="114" w:right="106" w:firstLine="183"/>
              <w:spacing w:before="95" w:line="285" w:lineRule="auto"/>
              <w:rPr/>
            </w:pPr>
            <w:r>
              <w:rPr>
                <w:spacing w:val="8"/>
              </w:rPr>
              <w:t>② 具有使用数据分析工具制定平台运营目</w:t>
            </w:r>
            <w:r>
              <w:rPr>
                <w:spacing w:val="6"/>
              </w:rPr>
              <w:t xml:space="preserve"> </w:t>
            </w:r>
            <w:r>
              <w:rPr>
                <w:spacing w:val="3"/>
              </w:rPr>
              <w:t>标和预算、分解平台运营任务并组织实施、复</w:t>
            </w:r>
            <w:r>
              <w:rPr>
                <w:spacing w:val="11"/>
              </w:rPr>
              <w:t xml:space="preserve"> </w:t>
            </w:r>
            <w:r>
              <w:rPr>
                <w:spacing w:val="3"/>
              </w:rPr>
              <w:t>核运营成本、调整费用投入等能力。</w:t>
            </w:r>
          </w:p>
          <w:p>
            <w:pPr>
              <w:pStyle w:val="TableText"/>
              <w:ind w:left="115" w:right="106" w:firstLine="183"/>
              <w:spacing w:before="96" w:line="262" w:lineRule="auto"/>
              <w:rPr/>
            </w:pPr>
            <w:r>
              <w:rPr>
                <w:spacing w:val="7"/>
              </w:rPr>
              <w:t>③</w:t>
            </w:r>
            <w:r>
              <w:rPr>
                <w:spacing w:val="32"/>
                <w:w w:val="101"/>
              </w:rPr>
              <w:t xml:space="preserve"> </w:t>
            </w:r>
            <w:r>
              <w:rPr>
                <w:spacing w:val="7"/>
              </w:rPr>
              <w:t>能够评估运营流程、调整运营方案、分</w:t>
            </w:r>
            <w:r>
              <w:rPr/>
              <w:t xml:space="preserve"> </w:t>
            </w:r>
            <w:r>
              <w:rPr>
                <w:spacing w:val="5"/>
              </w:rPr>
              <w:t>析运营与竞争对手指标、优化运营策略</w:t>
            </w:r>
          </w:p>
        </w:tc>
      </w:tr>
      <w:tr>
        <w:trPr>
          <w:trHeight w:val="1864" w:hRule="atLeast"/>
        </w:trPr>
        <w:tc>
          <w:tcPr>
            <w:tcW w:w="608" w:type="dxa"/>
            <w:vAlign w:val="top"/>
            <w:tcBorders>
              <w:left w:val="single" w:color="000000" w:sz="6" w:space="0"/>
            </w:tcBorders>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ind w:left="251"/>
              <w:spacing w:before="51"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355" w:type="dxa"/>
            <w:vAlign w:val="top"/>
          </w:tcPr>
          <w:p>
            <w:pPr>
              <w:spacing w:line="330" w:lineRule="auto"/>
              <w:rPr>
                <w:rFonts w:ascii="Arial"/>
                <w:sz w:val="21"/>
              </w:rPr>
            </w:pPr>
            <w:r/>
          </w:p>
          <w:p>
            <w:pPr>
              <w:spacing w:line="331" w:lineRule="auto"/>
              <w:rPr>
                <w:rFonts w:ascii="Arial"/>
                <w:sz w:val="21"/>
              </w:rPr>
            </w:pPr>
            <w:r/>
          </w:p>
          <w:p>
            <w:pPr>
              <w:pStyle w:val="TableText"/>
              <w:ind w:left="107"/>
              <w:spacing w:before="59" w:line="220" w:lineRule="auto"/>
              <w:rPr>
                <w:rFonts w:ascii="Times New Roman" w:hAnsi="Times New Roman" w:eastAsia="Times New Roman" w:cs="Times New Roman"/>
              </w:rPr>
            </w:pPr>
            <w:r>
              <w:rPr>
                <w:spacing w:val="1"/>
              </w:rPr>
              <w:t>零售门店</w:t>
            </w:r>
            <w:r>
              <w:rPr>
                <w:spacing w:val="-38"/>
              </w:rPr>
              <w:t xml:space="preserve"> </w:t>
            </w:r>
            <w:r>
              <w:rPr>
                <w:rFonts w:ascii="Times New Roman" w:hAnsi="Times New Roman" w:eastAsia="Times New Roman" w:cs="Times New Roman"/>
                <w:spacing w:val="1"/>
              </w:rPr>
              <w:t>O2O</w:t>
            </w:r>
          </w:p>
          <w:p>
            <w:pPr>
              <w:pStyle w:val="TableText"/>
              <w:ind w:left="304"/>
              <w:spacing w:before="95" w:line="220" w:lineRule="auto"/>
              <w:rPr/>
            </w:pPr>
            <w:r>
              <w:rPr>
                <w:spacing w:val="2"/>
              </w:rPr>
              <w:t>运营管理</w:t>
            </w:r>
          </w:p>
        </w:tc>
        <w:tc>
          <w:tcPr>
            <w:tcW w:w="2838" w:type="dxa"/>
            <w:vAlign w:val="top"/>
          </w:tcPr>
          <w:p>
            <w:pPr>
              <w:pStyle w:val="TableText"/>
              <w:ind w:left="110" w:right="44" w:firstLine="188"/>
              <w:spacing w:before="104" w:line="299" w:lineRule="auto"/>
              <w:jc w:val="both"/>
              <w:rPr/>
            </w:pPr>
            <w:r>
              <w:rPr>
                <w:spacing w:val="6"/>
              </w:rPr>
              <w:t>典型工作任务为渠道运营。工</w:t>
            </w:r>
            <w:r>
              <w:rPr>
                <w:spacing w:val="4"/>
              </w:rPr>
              <w:t xml:space="preserve"> </w:t>
            </w:r>
            <w:r>
              <w:rPr>
                <w:spacing w:val="6"/>
              </w:rPr>
              <w:t>作内容包括渠道运营规划、渠道</w:t>
            </w:r>
            <w:r>
              <w:rPr>
                <w:spacing w:val="5"/>
              </w:rPr>
              <w:t xml:space="preserve"> </w:t>
            </w:r>
            <w:r>
              <w:rPr>
                <w:spacing w:val="-2"/>
              </w:rPr>
              <w:t>开发与建设、渠道运营方案制定、</w:t>
            </w:r>
            <w:r>
              <w:rPr>
                <w:spacing w:val="7"/>
              </w:rPr>
              <w:t xml:space="preserve"> </w:t>
            </w:r>
            <w:r>
              <w:rPr>
                <w:spacing w:val="6"/>
              </w:rPr>
              <w:t>实施效果评估与优化等，使用思</w:t>
            </w:r>
            <w:r>
              <w:rPr>
                <w:spacing w:val="5"/>
              </w:rPr>
              <w:t xml:space="preserve"> </w:t>
            </w:r>
            <w:r>
              <w:rPr>
                <w:spacing w:val="5"/>
              </w:rPr>
              <w:t>维导图软件、数据分析工具、计  </w:t>
            </w:r>
            <w:r>
              <w:rPr>
                <w:spacing w:val="5"/>
              </w:rPr>
              <w:t>算机等软硬件工具完成工作任务</w:t>
            </w:r>
          </w:p>
        </w:tc>
        <w:tc>
          <w:tcPr>
            <w:tcW w:w="3905" w:type="dxa"/>
            <w:vAlign w:val="top"/>
            <w:tcBorders>
              <w:right w:val="single" w:color="000000" w:sz="6" w:space="0"/>
            </w:tcBorders>
          </w:tcPr>
          <w:p>
            <w:pPr>
              <w:pStyle w:val="TableText"/>
              <w:ind w:left="117" w:right="106" w:firstLine="181"/>
              <w:spacing w:before="104" w:line="270" w:lineRule="auto"/>
              <w:rPr/>
            </w:pPr>
            <w:r>
              <w:rPr>
                <w:spacing w:val="8"/>
              </w:rPr>
              <w:t>① 掌握渠道管理、分销渠道、渠道效率等</w:t>
            </w:r>
            <w:r>
              <w:rPr>
                <w:spacing w:val="6"/>
              </w:rPr>
              <w:t xml:space="preserve"> </w:t>
            </w:r>
            <w:r>
              <w:rPr>
                <w:spacing w:val="-6"/>
              </w:rPr>
              <w:t>知识。</w:t>
            </w:r>
          </w:p>
          <w:p>
            <w:pPr>
              <w:pStyle w:val="TableText"/>
              <w:ind w:left="114" w:right="110" w:firstLine="183"/>
              <w:spacing w:before="92" w:line="269" w:lineRule="auto"/>
              <w:rPr/>
            </w:pPr>
            <w:r>
              <w:rPr>
                <w:spacing w:val="-2"/>
              </w:rPr>
              <w:t>② 具有制定渠道运营目标与规划、策划运营</w:t>
            </w:r>
            <w:r>
              <w:rPr>
                <w:spacing w:val="15"/>
              </w:rPr>
              <w:t xml:space="preserve"> </w:t>
            </w:r>
            <w:r>
              <w:rPr>
                <w:spacing w:val="-3"/>
              </w:rPr>
              <w:t>方案并组织实施、协调各个职能运转等能力。</w:t>
            </w:r>
          </w:p>
          <w:p>
            <w:pPr>
              <w:pStyle w:val="TableText"/>
              <w:ind w:left="113" w:right="99" w:firstLine="184"/>
              <w:spacing w:before="96" w:line="261" w:lineRule="auto"/>
              <w:rPr/>
            </w:pPr>
            <w:r>
              <w:rPr>
                <w:spacing w:val="-2"/>
              </w:rPr>
              <w:t>③</w:t>
            </w:r>
            <w:r>
              <w:rPr>
                <w:spacing w:val="24"/>
              </w:rPr>
              <w:t xml:space="preserve"> </w:t>
            </w:r>
            <w:r>
              <w:rPr>
                <w:spacing w:val="-2"/>
              </w:rPr>
              <w:t>能够监控现有渠道转化、分销情况，评估</w:t>
            </w:r>
            <w:r>
              <w:rPr/>
              <w:t xml:space="preserve"> </w:t>
            </w:r>
            <w:r>
              <w:rPr>
                <w:spacing w:val="-3"/>
              </w:rPr>
              <w:t>推广效果，进而调整分销计划、优化推广流程</w:t>
            </w:r>
          </w:p>
        </w:tc>
      </w:tr>
      <w:tr>
        <w:trPr>
          <w:trHeight w:val="2484" w:hRule="atLeast"/>
        </w:trPr>
        <w:tc>
          <w:tcPr>
            <w:tcW w:w="608" w:type="dxa"/>
            <w:vAlign w:val="top"/>
            <w:tcBorders>
              <w:left w:val="single" w:color="000000" w:sz="6" w:space="0"/>
            </w:tcBorders>
          </w:tcPr>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ind w:left="255"/>
              <w:spacing w:before="52"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355"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15"/>
              <w:spacing w:before="58" w:line="220" w:lineRule="auto"/>
              <w:rPr/>
            </w:pPr>
            <w:r>
              <w:rPr>
                <w:spacing w:val="2"/>
              </w:rPr>
              <w:t>行业数据化</w:t>
            </w:r>
          </w:p>
          <w:p>
            <w:pPr>
              <w:pStyle w:val="TableText"/>
              <w:ind w:left="491"/>
              <w:spacing w:before="95" w:line="220" w:lineRule="auto"/>
              <w:rPr/>
            </w:pPr>
            <w:r>
              <w:rPr>
                <w:spacing w:val="-1"/>
              </w:rPr>
              <w:t>运营</w:t>
            </w:r>
          </w:p>
        </w:tc>
        <w:tc>
          <w:tcPr>
            <w:tcW w:w="2838" w:type="dxa"/>
            <w:vAlign w:val="top"/>
          </w:tcPr>
          <w:p>
            <w:pPr>
              <w:pStyle w:val="TableText"/>
              <w:ind w:left="109" w:right="60" w:firstLine="190"/>
              <w:spacing w:before="102" w:line="304" w:lineRule="auto"/>
              <w:jc w:val="both"/>
              <w:rPr/>
            </w:pPr>
            <w:r>
              <w:rPr>
                <w:spacing w:val="6"/>
              </w:rPr>
              <w:t>典型工作任务为行业运营数据</w:t>
            </w:r>
            <w:r>
              <w:rPr>
                <w:spacing w:val="4"/>
              </w:rPr>
              <w:t xml:space="preserve"> </w:t>
            </w:r>
            <w:r>
              <w:rPr>
                <w:spacing w:val="6"/>
              </w:rPr>
              <w:t>分析。工作内容包括分析目标确</w:t>
            </w:r>
            <w:r>
              <w:rPr>
                <w:spacing w:val="7"/>
              </w:rPr>
              <w:t xml:space="preserve"> </w:t>
            </w:r>
            <w:r>
              <w:rPr>
                <w:spacing w:val="6"/>
              </w:rPr>
              <w:t>定、运营数据采集、行业运营指</w:t>
            </w:r>
            <w:r>
              <w:rPr>
                <w:spacing w:val="7"/>
              </w:rPr>
              <w:t xml:space="preserve"> </w:t>
            </w:r>
            <w:r>
              <w:rPr>
                <w:spacing w:val="6"/>
              </w:rPr>
              <w:t>标管理、数据模型建立、数据可</w:t>
            </w:r>
            <w:r>
              <w:rPr>
                <w:spacing w:val="7"/>
              </w:rPr>
              <w:t xml:space="preserve"> </w:t>
            </w:r>
            <w:r>
              <w:rPr>
                <w:spacing w:val="6"/>
              </w:rPr>
              <w:t>视化、运营分析模型构建、数据</w:t>
            </w:r>
            <w:r>
              <w:rPr>
                <w:spacing w:val="7"/>
              </w:rPr>
              <w:t xml:space="preserve"> </w:t>
            </w:r>
            <w:r>
              <w:rPr>
                <w:spacing w:val="-3"/>
              </w:rPr>
              <w:t>分析与挖掘、数据化运营创新等；</w:t>
            </w:r>
            <w:r>
              <w:rPr>
                <w:spacing w:val="7"/>
              </w:rPr>
              <w:t xml:space="preserve"> </w:t>
            </w:r>
            <w:r>
              <w:rPr>
                <w:spacing w:val="6"/>
              </w:rPr>
              <w:t>使用数据处理工具、统计分析软</w:t>
            </w:r>
            <w:r>
              <w:rPr>
                <w:spacing w:val="7"/>
              </w:rPr>
              <w:t xml:space="preserve"> </w:t>
            </w:r>
            <w:r>
              <w:rPr>
                <w:spacing w:val="4"/>
              </w:rPr>
              <w:t>件等完成工作任务</w:t>
            </w:r>
          </w:p>
        </w:tc>
        <w:tc>
          <w:tcPr>
            <w:tcW w:w="3905" w:type="dxa"/>
            <w:vAlign w:val="top"/>
            <w:tcBorders>
              <w:right w:val="single" w:color="000000" w:sz="6" w:space="0"/>
            </w:tcBorders>
          </w:tcPr>
          <w:p>
            <w:pPr>
              <w:pStyle w:val="TableText"/>
              <w:ind w:left="115" w:right="106" w:firstLine="183"/>
              <w:spacing w:before="259" w:line="269" w:lineRule="auto"/>
              <w:rPr/>
            </w:pPr>
            <w:r>
              <w:rPr>
                <w:spacing w:val="8"/>
              </w:rPr>
              <w:t>① 掌握数据挖掘、数据建模、数据可视化</w:t>
            </w:r>
            <w:r>
              <w:rPr>
                <w:spacing w:val="6"/>
              </w:rPr>
              <w:t xml:space="preserve"> </w:t>
            </w:r>
            <w:r>
              <w:rPr>
                <w:spacing w:val="-4"/>
              </w:rPr>
              <w:t>等知识。</w:t>
            </w:r>
          </w:p>
          <w:p>
            <w:pPr>
              <w:pStyle w:val="TableText"/>
              <w:ind w:left="112" w:right="106" w:firstLine="185"/>
              <w:spacing w:before="96" w:line="293" w:lineRule="auto"/>
              <w:rPr/>
            </w:pPr>
            <w:r>
              <w:rPr>
                <w:spacing w:val="17"/>
              </w:rPr>
              <w:t>②</w:t>
            </w:r>
            <w:r>
              <w:rPr>
                <w:spacing w:val="48"/>
              </w:rPr>
              <w:t xml:space="preserve"> </w:t>
            </w:r>
            <w:r>
              <w:rPr>
                <w:spacing w:val="17"/>
              </w:rPr>
              <w:t>具有制定行业数据分析目标并组织实</w:t>
            </w:r>
            <w:r>
              <w:rPr/>
              <w:t xml:space="preserve"> </w:t>
            </w:r>
            <w:r>
              <w:rPr>
                <w:spacing w:val="3"/>
              </w:rPr>
              <w:t>施，获取运营数据、处理数据并存储，建立数</w:t>
            </w:r>
            <w:r>
              <w:rPr>
                <w:spacing w:val="14"/>
              </w:rPr>
              <w:t xml:space="preserve"> </w:t>
            </w:r>
            <w:r>
              <w:rPr>
                <w:spacing w:val="13"/>
              </w:rPr>
              <w:t>据模型并进行可视化处理，构建运营分析模</w:t>
            </w:r>
            <w:r>
              <w:rPr>
                <w:spacing w:val="6"/>
              </w:rPr>
              <w:t xml:space="preserve"> </w:t>
            </w:r>
            <w:r>
              <w:rPr>
                <w:spacing w:val="4"/>
              </w:rPr>
              <w:t>型，数据分析和挖掘等能力。</w:t>
            </w:r>
          </w:p>
          <w:p>
            <w:pPr>
              <w:pStyle w:val="TableText"/>
              <w:ind w:left="298"/>
              <w:spacing w:before="97" w:line="217" w:lineRule="auto"/>
              <w:rPr/>
            </w:pPr>
            <w:r>
              <w:rPr>
                <w:spacing w:val="5"/>
              </w:rPr>
              <w:t>③ 能够提出行业数据运营的优化策略</w:t>
            </w:r>
          </w:p>
        </w:tc>
      </w:tr>
      <w:tr>
        <w:trPr>
          <w:trHeight w:val="1869" w:hRule="atLeast"/>
        </w:trPr>
        <w:tc>
          <w:tcPr>
            <w:tcW w:w="608" w:type="dxa"/>
            <w:vAlign w:val="top"/>
            <w:tcBorders>
              <w:left w:val="single" w:color="000000" w:sz="6" w:space="0"/>
            </w:tcBorders>
          </w:tcPr>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ind w:left="250"/>
              <w:spacing w:before="52"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355"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319"/>
              <w:spacing w:before="59" w:line="220" w:lineRule="auto"/>
              <w:rPr/>
            </w:pPr>
            <w:r>
              <w:rPr>
                <w:spacing w:val="-1"/>
              </w:rPr>
              <w:t>品牌建设</w:t>
            </w:r>
          </w:p>
        </w:tc>
        <w:tc>
          <w:tcPr>
            <w:tcW w:w="2838" w:type="dxa"/>
            <w:vAlign w:val="top"/>
          </w:tcPr>
          <w:p>
            <w:pPr>
              <w:pStyle w:val="TableText"/>
              <w:ind w:left="109" w:right="102" w:firstLine="190"/>
              <w:spacing w:before="109" w:line="299" w:lineRule="auto"/>
              <w:rPr/>
            </w:pPr>
            <w:r>
              <w:rPr>
                <w:spacing w:val="6"/>
              </w:rPr>
              <w:t>典型工作任务为品牌建设。工</w:t>
            </w:r>
            <w:r>
              <w:rPr>
                <w:spacing w:val="4"/>
              </w:rPr>
              <w:t xml:space="preserve"> </w:t>
            </w:r>
            <w:r>
              <w:rPr>
                <w:spacing w:val="6"/>
              </w:rPr>
              <w:t>作内容包括品牌策划、品牌文案</w:t>
            </w:r>
            <w:r>
              <w:rPr>
                <w:spacing w:val="7"/>
              </w:rPr>
              <w:t xml:space="preserve"> </w:t>
            </w:r>
            <w:r>
              <w:rPr>
                <w:spacing w:val="-6"/>
              </w:rPr>
              <w:t>撰写、品牌形象设计、品牌全渠道</w:t>
            </w:r>
            <w:r>
              <w:rPr>
                <w:spacing w:val="9"/>
              </w:rPr>
              <w:t xml:space="preserve"> </w:t>
            </w:r>
            <w:r>
              <w:rPr>
                <w:spacing w:val="-6"/>
              </w:rPr>
              <w:t>输出、品牌管理等，使用数据分析</w:t>
            </w:r>
            <w:r>
              <w:rPr>
                <w:spacing w:val="10"/>
              </w:rPr>
              <w:t xml:space="preserve"> </w:t>
            </w:r>
            <w:r>
              <w:rPr>
                <w:spacing w:val="-6"/>
              </w:rPr>
              <w:t>软件、办公软件、图像处理软件、</w:t>
            </w:r>
            <w:r>
              <w:rPr>
                <w:spacing w:val="10"/>
              </w:rPr>
              <w:t xml:space="preserve"> </w:t>
            </w:r>
            <w:r>
              <w:rPr>
                <w:spacing w:val="-9"/>
              </w:rPr>
              <w:t>计算机等软硬件工具完成工作任务</w:t>
            </w:r>
          </w:p>
        </w:tc>
        <w:tc>
          <w:tcPr>
            <w:tcW w:w="3905" w:type="dxa"/>
            <w:vAlign w:val="top"/>
            <w:tcBorders>
              <w:right w:val="single" w:color="000000" w:sz="6" w:space="0"/>
            </w:tcBorders>
          </w:tcPr>
          <w:p>
            <w:pPr>
              <w:pStyle w:val="TableText"/>
              <w:ind w:left="114" w:right="106" w:firstLine="184"/>
              <w:spacing w:before="106" w:line="269" w:lineRule="auto"/>
              <w:rPr/>
            </w:pPr>
            <w:r>
              <w:rPr>
                <w:spacing w:val="8"/>
              </w:rPr>
              <w:t>① 掌握品牌策划撰写、品牌元素设计、品</w:t>
            </w:r>
            <w:r>
              <w:rPr>
                <w:spacing w:val="6"/>
              </w:rPr>
              <w:t xml:space="preserve"> </w:t>
            </w:r>
            <w:r>
              <w:rPr>
                <w:spacing w:val="3"/>
              </w:rPr>
              <w:t>牌推广、品牌管理等相关知识。</w:t>
            </w:r>
          </w:p>
          <w:p>
            <w:pPr>
              <w:pStyle w:val="TableText"/>
              <w:ind w:left="115" w:right="106" w:firstLine="182"/>
              <w:spacing w:before="95" w:line="269" w:lineRule="auto"/>
              <w:rPr/>
            </w:pPr>
            <w:r>
              <w:rPr>
                <w:spacing w:val="8"/>
              </w:rPr>
              <w:t>② 具有使用品牌元素设计工具和有效整合</w:t>
            </w:r>
            <w:r>
              <w:rPr>
                <w:spacing w:val="6"/>
              </w:rPr>
              <w:t xml:space="preserve"> </w:t>
            </w:r>
            <w:r>
              <w:rPr>
                <w:spacing w:val="2"/>
              </w:rPr>
              <w:t>线上线下渠道的能力。</w:t>
            </w:r>
          </w:p>
          <w:p>
            <w:pPr>
              <w:pStyle w:val="TableText"/>
              <w:ind w:left="115" w:right="106" w:firstLine="182"/>
              <w:spacing w:before="95" w:line="263" w:lineRule="auto"/>
              <w:rPr/>
            </w:pPr>
            <w:r>
              <w:rPr>
                <w:spacing w:val="7"/>
              </w:rPr>
              <w:t>③</w:t>
            </w:r>
            <w:r>
              <w:rPr>
                <w:spacing w:val="32"/>
                <w:w w:val="101"/>
              </w:rPr>
              <w:t xml:space="preserve"> </w:t>
            </w:r>
            <w:r>
              <w:rPr>
                <w:spacing w:val="7"/>
              </w:rPr>
              <w:t>能够撰写品牌策划方案，进行品牌线上</w:t>
            </w:r>
            <w:r>
              <w:rPr/>
              <w:t xml:space="preserve"> </w:t>
            </w:r>
            <w:r>
              <w:rPr>
                <w:spacing w:val="3"/>
              </w:rPr>
              <w:t>线下全渠道输出</w:t>
            </w:r>
          </w:p>
        </w:tc>
      </w:tr>
    </w:tbl>
    <w:p>
      <w:pPr>
        <w:spacing w:line="162" w:lineRule="exact"/>
        <w:rPr>
          <w:rFonts w:ascii="Arial"/>
          <w:sz w:val="14"/>
        </w:rPr>
      </w:pPr>
      <w:r/>
    </w:p>
    <w:p>
      <w:pPr>
        <w:spacing w:line="162" w:lineRule="exact"/>
        <w:sectPr>
          <w:footerReference w:type="default" r:id="rId4"/>
          <w:pgSz w:w="10820" w:h="15080"/>
          <w:pgMar w:top="1281" w:right="1017" w:bottom="1310" w:left="1081" w:header="0" w:footer="1135" w:gutter="0"/>
        </w:sectPr>
        <w:rPr>
          <w:rFonts w:ascii="Arial" w:hAnsi="Arial" w:eastAsia="Arial" w:cs="Arial"/>
          <w:sz w:val="14"/>
          <w:szCs w:val="14"/>
        </w:rPr>
      </w:pPr>
    </w:p>
    <w:p>
      <w:pPr>
        <w:spacing w:line="428" w:lineRule="auto"/>
        <w:rPr>
          <w:rFonts w:ascii="Arial"/>
          <w:sz w:val="21"/>
        </w:rPr>
      </w:pPr>
      <w:r/>
    </w:p>
    <w:p>
      <w:pPr>
        <w:pStyle w:val="BodyText"/>
        <w:ind w:left="7863"/>
        <w:spacing w:before="58" w:line="220" w:lineRule="auto"/>
        <w:rPr>
          <w:sz w:val="18"/>
          <w:szCs w:val="18"/>
        </w:rPr>
      </w:pPr>
      <w:r>
        <w:rPr>
          <w:sz w:val="18"/>
          <w:szCs w:val="18"/>
          <w:spacing w:val="-1"/>
        </w:rPr>
        <w:t>续表</w:t>
      </w:r>
    </w:p>
    <w:p>
      <w:pPr>
        <w:spacing w:line="34" w:lineRule="exact"/>
        <w:rPr/>
      </w:pPr>
      <w:r/>
    </w:p>
    <w:tbl>
      <w:tblPr>
        <w:tblStyle w:val="TableNormal"/>
        <w:tblW w:w="8706"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08"/>
        <w:gridCol w:w="1355"/>
        <w:gridCol w:w="2838"/>
        <w:gridCol w:w="3905"/>
      </w:tblGrid>
      <w:tr>
        <w:trPr>
          <w:trHeight w:val="650" w:hRule="atLeast"/>
        </w:trPr>
        <w:tc>
          <w:tcPr>
            <w:tcW w:w="608" w:type="dxa"/>
            <w:vAlign w:val="top"/>
            <w:tcBorders>
              <w:left w:val="single" w:color="000000" w:sz="6" w:space="0"/>
              <w:top w:val="single" w:color="000000" w:sz="6" w:space="0"/>
            </w:tcBorders>
          </w:tcPr>
          <w:p>
            <w:pPr>
              <w:pStyle w:val="TableText"/>
              <w:ind w:left="113"/>
              <w:spacing w:before="234" w:line="221" w:lineRule="auto"/>
              <w:rPr/>
            </w:pPr>
            <w:r>
              <w:rPr>
                <w:b/>
                <w:bCs/>
                <w:spacing w:val="-2"/>
              </w:rPr>
              <w:t>序号</w:t>
            </w:r>
          </w:p>
        </w:tc>
        <w:tc>
          <w:tcPr>
            <w:tcW w:w="1355" w:type="dxa"/>
            <w:vAlign w:val="top"/>
            <w:tcBorders>
              <w:top w:val="single" w:color="000000" w:sz="6" w:space="0"/>
            </w:tcBorders>
          </w:tcPr>
          <w:p>
            <w:pPr>
              <w:pStyle w:val="TableText"/>
              <w:ind w:left="304" w:right="219" w:hanging="95"/>
              <w:spacing w:before="74" w:line="290" w:lineRule="auto"/>
              <w:rPr/>
            </w:pPr>
            <w:r>
              <w:rPr>
                <w:b/>
                <w:bCs/>
                <w:spacing w:val="2"/>
              </w:rPr>
              <w:t>课程涉及的</w:t>
            </w:r>
            <w:r>
              <w:rPr/>
              <w:t xml:space="preserve"> </w:t>
            </w:r>
            <w:r>
              <w:rPr>
                <w:b/>
                <w:bCs/>
                <w:spacing w:val="1"/>
              </w:rPr>
              <w:t>主要领域</w:t>
            </w:r>
          </w:p>
        </w:tc>
        <w:tc>
          <w:tcPr>
            <w:tcW w:w="2838" w:type="dxa"/>
            <w:vAlign w:val="top"/>
            <w:tcBorders>
              <w:top w:val="single" w:color="000000" w:sz="6" w:space="0"/>
            </w:tcBorders>
          </w:tcPr>
          <w:p>
            <w:pPr>
              <w:pStyle w:val="TableText"/>
              <w:ind w:left="771"/>
              <w:spacing w:before="234" w:line="220" w:lineRule="auto"/>
              <w:rPr/>
            </w:pPr>
            <w:r>
              <w:rPr>
                <w:b/>
                <w:bCs/>
                <w:spacing w:val="2"/>
              </w:rPr>
              <w:t>典型工作任务描述</w:t>
            </w:r>
          </w:p>
        </w:tc>
        <w:tc>
          <w:tcPr>
            <w:tcW w:w="3905" w:type="dxa"/>
            <w:vAlign w:val="top"/>
            <w:tcBorders>
              <w:right w:val="single" w:color="000000" w:sz="6" w:space="0"/>
              <w:top w:val="single" w:color="000000" w:sz="6" w:space="0"/>
            </w:tcBorders>
          </w:tcPr>
          <w:p>
            <w:pPr>
              <w:pStyle w:val="TableText"/>
              <w:ind w:left="1210"/>
              <w:spacing w:before="234" w:line="220" w:lineRule="auto"/>
              <w:rPr/>
            </w:pPr>
            <w:r>
              <w:rPr>
                <w:b/>
                <w:bCs/>
                <w:spacing w:val="3"/>
              </w:rPr>
              <w:t>主要教学内容与要求</w:t>
            </w:r>
          </w:p>
        </w:tc>
      </w:tr>
      <w:tr>
        <w:trPr>
          <w:trHeight w:val="2174" w:hRule="atLeast"/>
        </w:trPr>
        <w:tc>
          <w:tcPr>
            <w:tcW w:w="608" w:type="dxa"/>
            <w:vAlign w:val="top"/>
            <w:tcBorders>
              <w:left w:val="single" w:color="000000" w:sz="6" w:space="0"/>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256"/>
              <w:spacing w:before="51" w:line="18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355"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32"/>
              <w:spacing w:before="59" w:line="220" w:lineRule="auto"/>
              <w:rPr/>
            </w:pPr>
            <w:r>
              <w:rPr>
                <w:spacing w:val="1"/>
              </w:rPr>
              <w:t>网络营销推广</w:t>
            </w:r>
          </w:p>
        </w:tc>
        <w:tc>
          <w:tcPr>
            <w:tcW w:w="2838" w:type="dxa"/>
            <w:vAlign w:val="top"/>
          </w:tcPr>
          <w:p>
            <w:pPr>
              <w:pStyle w:val="TableText"/>
              <w:ind w:left="110" w:right="44" w:firstLine="189"/>
              <w:spacing w:before="102" w:line="302" w:lineRule="auto"/>
              <w:jc w:val="both"/>
              <w:rPr/>
            </w:pPr>
            <w:r>
              <w:rPr>
                <w:spacing w:val="6"/>
              </w:rPr>
              <w:t>典型工作任务为营销推广。工</w:t>
            </w:r>
            <w:r>
              <w:rPr>
                <w:spacing w:val="4"/>
              </w:rPr>
              <w:t xml:space="preserve"> </w:t>
            </w:r>
            <w:r>
              <w:rPr>
                <w:spacing w:val="6"/>
              </w:rPr>
              <w:t>作内容包含营销推广策划、营销 </w:t>
            </w:r>
            <w:r>
              <w:rPr>
                <w:spacing w:val="6"/>
              </w:rPr>
              <w:t>推广触达、客户关系连接、营销 </w:t>
            </w:r>
            <w:r>
              <w:rPr>
                <w:spacing w:val="6"/>
              </w:rPr>
              <w:t>渠道管理、营销推广效果评估及 </w:t>
            </w:r>
            <w:r>
              <w:rPr>
                <w:spacing w:val="-2"/>
              </w:rPr>
              <w:t>策略优化等，使用数据分析软件、</w:t>
            </w:r>
            <w:r>
              <w:rPr>
                <w:spacing w:val="7"/>
              </w:rPr>
              <w:t xml:space="preserve"> </w:t>
            </w:r>
            <w:r>
              <w:rPr>
                <w:spacing w:val="6"/>
              </w:rPr>
              <w:t>网络营销推广工具、计算机等软 </w:t>
            </w:r>
            <w:r>
              <w:rPr>
                <w:spacing w:val="4"/>
              </w:rPr>
              <w:t>硬件工具等完成工作任务</w:t>
            </w:r>
          </w:p>
        </w:tc>
        <w:tc>
          <w:tcPr>
            <w:tcW w:w="3905" w:type="dxa"/>
            <w:vAlign w:val="top"/>
            <w:tcBorders>
              <w:right w:val="single" w:color="000000" w:sz="6" w:space="0"/>
            </w:tcBorders>
          </w:tcPr>
          <w:p>
            <w:pPr>
              <w:pStyle w:val="TableText"/>
              <w:ind w:left="112" w:right="106" w:firstLine="185"/>
              <w:spacing w:before="256" w:line="269" w:lineRule="auto"/>
              <w:rPr/>
            </w:pPr>
            <w:r>
              <w:rPr>
                <w:spacing w:val="8"/>
              </w:rPr>
              <w:t>① 掌握营销推广策划、网络营销推广、渠</w:t>
            </w:r>
            <w:r>
              <w:rPr>
                <w:spacing w:val="6"/>
              </w:rPr>
              <w:t xml:space="preserve"> </w:t>
            </w:r>
            <w:r>
              <w:rPr>
                <w:spacing w:val="3"/>
              </w:rPr>
              <w:t>道地图、客户关系连接等相关知识。</w:t>
            </w:r>
          </w:p>
          <w:p>
            <w:pPr>
              <w:pStyle w:val="TableText"/>
              <w:ind w:left="114" w:right="106" w:firstLine="183"/>
              <w:spacing w:before="96" w:line="268" w:lineRule="auto"/>
              <w:rPr/>
            </w:pPr>
            <w:r>
              <w:rPr>
                <w:spacing w:val="8"/>
              </w:rPr>
              <w:t>② 具有制定营销推广策略、实施营销推广</w:t>
            </w:r>
            <w:r>
              <w:rPr>
                <w:spacing w:val="6"/>
              </w:rPr>
              <w:t xml:space="preserve"> </w:t>
            </w:r>
            <w:r>
              <w:rPr>
                <w:spacing w:val="3"/>
              </w:rPr>
              <w:t>方案、评估营销推广效果等能力。</w:t>
            </w:r>
          </w:p>
          <w:p>
            <w:pPr>
              <w:pStyle w:val="TableText"/>
              <w:ind w:left="115" w:right="106" w:firstLine="183"/>
              <w:spacing w:before="96" w:line="269" w:lineRule="auto"/>
              <w:rPr/>
            </w:pPr>
            <w:r>
              <w:rPr>
                <w:spacing w:val="7"/>
              </w:rPr>
              <w:t>③</w:t>
            </w:r>
            <w:r>
              <w:rPr>
                <w:spacing w:val="32"/>
                <w:w w:val="101"/>
              </w:rPr>
              <w:t xml:space="preserve"> </w:t>
            </w:r>
            <w:r>
              <w:rPr>
                <w:spacing w:val="7"/>
              </w:rPr>
              <w:t>能够完成客户开发，增强客户信任度和</w:t>
            </w:r>
            <w:r>
              <w:rPr/>
              <w:t xml:space="preserve"> </w:t>
            </w:r>
            <w:r>
              <w:rPr>
                <w:spacing w:val="4"/>
              </w:rPr>
              <w:t>黏性，优化营销推广策略</w:t>
            </w:r>
          </w:p>
        </w:tc>
      </w:tr>
      <w:tr>
        <w:trPr>
          <w:trHeight w:val="1864" w:hRule="atLeast"/>
        </w:trPr>
        <w:tc>
          <w:tcPr>
            <w:tcW w:w="608" w:type="dxa"/>
            <w:vAlign w:val="top"/>
            <w:tcBorders>
              <w:left w:val="single" w:color="000000" w:sz="6" w:space="0"/>
            </w:tcBorders>
          </w:tcPr>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ind w:left="255"/>
              <w:spacing w:before="52"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1355" w:type="dxa"/>
            <w:vAlign w:val="top"/>
          </w:tcPr>
          <w:p>
            <w:pPr>
              <w:spacing w:line="330" w:lineRule="auto"/>
              <w:rPr>
                <w:rFonts w:ascii="Arial"/>
                <w:sz w:val="21"/>
              </w:rPr>
            </w:pPr>
            <w:r/>
          </w:p>
          <w:p>
            <w:pPr>
              <w:spacing w:line="330" w:lineRule="auto"/>
              <w:rPr>
                <w:rFonts w:ascii="Arial"/>
                <w:sz w:val="21"/>
              </w:rPr>
            </w:pPr>
            <w:r/>
          </w:p>
          <w:p>
            <w:pPr>
              <w:pStyle w:val="TableText"/>
              <w:ind w:left="215"/>
              <w:spacing w:before="59" w:line="221" w:lineRule="auto"/>
              <w:rPr/>
            </w:pPr>
            <w:r>
              <w:rPr>
                <w:spacing w:val="2"/>
              </w:rPr>
              <w:t>互联网销售</w:t>
            </w:r>
          </w:p>
          <w:p>
            <w:pPr>
              <w:pStyle w:val="TableText"/>
              <w:ind w:left="496"/>
              <w:spacing w:before="93" w:line="220" w:lineRule="auto"/>
              <w:rPr/>
            </w:pPr>
            <w:r>
              <w:rPr>
                <w:spacing w:val="-2"/>
              </w:rPr>
              <w:t>管理</w:t>
            </w:r>
          </w:p>
        </w:tc>
        <w:tc>
          <w:tcPr>
            <w:tcW w:w="2838" w:type="dxa"/>
            <w:vAlign w:val="top"/>
          </w:tcPr>
          <w:p>
            <w:pPr>
              <w:pStyle w:val="TableText"/>
              <w:ind w:left="110" w:right="94" w:firstLine="173"/>
              <w:spacing w:before="104" w:line="299" w:lineRule="auto"/>
              <w:jc w:val="both"/>
              <w:rPr/>
            </w:pPr>
            <w:r>
              <w:rPr>
                <w:spacing w:val="-5"/>
              </w:rPr>
              <w:t>典型工作任务为销售管理。工作</w:t>
            </w:r>
            <w:r>
              <w:rPr>
                <w:spacing w:val="3"/>
              </w:rPr>
              <w:t xml:space="preserve"> </w:t>
            </w:r>
            <w:r>
              <w:rPr>
                <w:spacing w:val="-5"/>
              </w:rPr>
              <w:t>内容包括目标管理、客户管理、商</w:t>
            </w:r>
            <w:r>
              <w:rPr>
                <w:spacing w:val="1"/>
              </w:rPr>
              <w:t xml:space="preserve"> </w:t>
            </w:r>
            <w:r>
              <w:rPr>
                <w:spacing w:val="-5"/>
              </w:rPr>
              <w:t>品管理、价格管理、合同管理、订</w:t>
            </w:r>
            <w:r>
              <w:rPr>
                <w:spacing w:val="1"/>
              </w:rPr>
              <w:t xml:space="preserve"> </w:t>
            </w:r>
            <w:r>
              <w:rPr>
                <w:spacing w:val="-5"/>
              </w:rPr>
              <w:t>单管理、账务管理、培训管理等，</w:t>
            </w:r>
            <w:r>
              <w:rPr>
                <w:spacing w:val="1"/>
              </w:rPr>
              <w:t xml:space="preserve"> </w:t>
            </w:r>
            <w:r>
              <w:rPr>
                <w:spacing w:val="-10"/>
              </w:rPr>
              <w:t>使用数据分析工具、</w:t>
            </w:r>
            <w:r>
              <w:rPr>
                <w:rFonts w:ascii="Times New Roman" w:hAnsi="Times New Roman" w:eastAsia="Times New Roman" w:cs="Times New Roman"/>
                <w:spacing w:val="-10"/>
              </w:rPr>
              <w:t>CRM </w:t>
            </w:r>
            <w:r>
              <w:rPr>
                <w:spacing w:val="-10"/>
              </w:rPr>
              <w:t>系统、财</w:t>
            </w:r>
            <w:r>
              <w:rPr>
                <w:spacing w:val="11"/>
              </w:rPr>
              <w:t xml:space="preserve"> </w:t>
            </w:r>
            <w:r>
              <w:rPr>
                <w:spacing w:val="-9"/>
              </w:rPr>
              <w:t>务分析等软硬件工具完成工作任务</w:t>
            </w:r>
          </w:p>
        </w:tc>
        <w:tc>
          <w:tcPr>
            <w:tcW w:w="3905" w:type="dxa"/>
            <w:vAlign w:val="top"/>
            <w:tcBorders>
              <w:right w:val="single" w:color="000000" w:sz="6" w:space="0"/>
            </w:tcBorders>
          </w:tcPr>
          <w:p>
            <w:pPr>
              <w:pStyle w:val="TableText"/>
              <w:ind w:left="298"/>
              <w:spacing w:before="103" w:line="217" w:lineRule="auto"/>
              <w:rPr/>
            </w:pPr>
            <w:r>
              <w:rPr>
                <w:spacing w:val="3"/>
              </w:rPr>
              <w:t>① 掌握互联网销售管理各环节知识。</w:t>
            </w:r>
          </w:p>
          <w:p>
            <w:pPr>
              <w:pStyle w:val="TableText"/>
              <w:ind w:left="112" w:right="106" w:firstLine="185"/>
              <w:spacing w:before="98" w:line="285" w:lineRule="auto"/>
              <w:rPr/>
            </w:pPr>
            <w:r>
              <w:rPr>
                <w:spacing w:val="8"/>
              </w:rPr>
              <w:t>② 具有使用相关工具制定销售目标与任务</w:t>
            </w:r>
            <w:r>
              <w:rPr>
                <w:spacing w:val="6"/>
              </w:rPr>
              <w:t xml:space="preserve"> </w:t>
            </w:r>
            <w:r>
              <w:rPr>
                <w:spacing w:val="3"/>
              </w:rPr>
              <w:t>并组织实施、实施客户订单和价格监控、进行</w:t>
            </w:r>
            <w:r>
              <w:rPr>
                <w:spacing w:val="12"/>
              </w:rPr>
              <w:t xml:space="preserve"> </w:t>
            </w:r>
            <w:r>
              <w:rPr>
                <w:spacing w:val="3"/>
              </w:rPr>
              <w:t>在售商品及财务状况分析等能力。</w:t>
            </w:r>
          </w:p>
          <w:p>
            <w:pPr>
              <w:pStyle w:val="TableText"/>
              <w:ind w:left="147" w:right="106" w:firstLine="150"/>
              <w:spacing w:before="95" w:line="262" w:lineRule="auto"/>
              <w:rPr/>
            </w:pPr>
            <w:r>
              <w:rPr>
                <w:spacing w:val="7"/>
              </w:rPr>
              <w:t>③</w:t>
            </w:r>
            <w:r>
              <w:rPr>
                <w:spacing w:val="32"/>
                <w:w w:val="101"/>
              </w:rPr>
              <w:t xml:space="preserve"> </w:t>
            </w:r>
            <w:r>
              <w:rPr>
                <w:spacing w:val="7"/>
              </w:rPr>
              <w:t>能够实施合同分类管理并决策客户管理</w:t>
            </w:r>
            <w:r>
              <w:rPr/>
              <w:t xml:space="preserve"> </w:t>
            </w:r>
            <w:r>
              <w:rPr>
                <w:spacing w:val="3"/>
              </w:rPr>
              <w:t>目标，策划培训项目并监控实施效果</w:t>
            </w:r>
          </w:p>
        </w:tc>
      </w:tr>
      <w:tr>
        <w:trPr>
          <w:trHeight w:val="2174" w:hRule="atLeast"/>
        </w:trPr>
        <w:tc>
          <w:tcPr>
            <w:tcW w:w="608" w:type="dxa"/>
            <w:vAlign w:val="top"/>
            <w:tcBorders>
              <w:left w:val="single" w:color="000000" w:sz="6" w:space="0"/>
            </w:tcBorders>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ind w:left="254"/>
              <w:spacing w:before="51" w:line="18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355"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12"/>
              <w:spacing w:before="58" w:line="219" w:lineRule="auto"/>
              <w:rPr/>
            </w:pPr>
            <w:r>
              <w:rPr>
                <w:spacing w:val="3"/>
              </w:rPr>
              <w:t>供应链管理</w:t>
            </w:r>
          </w:p>
        </w:tc>
        <w:tc>
          <w:tcPr>
            <w:tcW w:w="2838" w:type="dxa"/>
            <w:vAlign w:val="top"/>
          </w:tcPr>
          <w:p>
            <w:pPr>
              <w:pStyle w:val="TableText"/>
              <w:ind w:left="110" w:right="38" w:firstLine="189"/>
              <w:spacing w:before="102" w:line="302" w:lineRule="auto"/>
              <w:rPr/>
            </w:pPr>
            <w:r>
              <w:rPr>
                <w:spacing w:val="4"/>
              </w:rPr>
              <w:t>典型工作任务为供应链管理。</w:t>
            </w:r>
            <w:r>
              <w:rPr>
                <w:spacing w:val="1"/>
              </w:rPr>
              <w:t xml:space="preserve">  </w:t>
            </w:r>
            <w:r>
              <w:rPr>
                <w:spacing w:val="6"/>
              </w:rPr>
              <w:t>工作内容包括供应商管理、采购</w:t>
            </w:r>
            <w:r>
              <w:rPr>
                <w:spacing w:val="3"/>
              </w:rPr>
              <w:t xml:space="preserve">  </w:t>
            </w:r>
            <w:r>
              <w:rPr>
                <w:spacing w:val="-6"/>
              </w:rPr>
              <w:t>管理、绩效管理、成本控制、库存</w:t>
            </w:r>
            <w:r>
              <w:rPr>
                <w:spacing w:val="13"/>
              </w:rPr>
              <w:t xml:space="preserve"> </w:t>
            </w:r>
            <w:r>
              <w:rPr>
                <w:spacing w:val="-13"/>
              </w:rPr>
              <w:t>管理、物流管理等，使用办公软件、</w:t>
            </w:r>
            <w:r>
              <w:rPr>
                <w:spacing w:val="11"/>
              </w:rPr>
              <w:t xml:space="preserve"> </w:t>
            </w:r>
            <w:r>
              <w:rPr>
                <w:spacing w:val="-2"/>
              </w:rPr>
              <w:t>供应链管理软件、库存管理系统、</w:t>
            </w:r>
            <w:r>
              <w:rPr>
                <w:spacing w:val="13"/>
              </w:rPr>
              <w:t xml:space="preserve"> </w:t>
            </w:r>
            <w:r>
              <w:rPr>
                <w:spacing w:val="-5"/>
              </w:rPr>
              <w:t>客户关系管理系统、物流管理软件</w:t>
            </w:r>
            <w:r>
              <w:rPr/>
              <w:t xml:space="preserve"> </w:t>
            </w:r>
            <w:r>
              <w:rPr>
                <w:spacing w:val="-6"/>
              </w:rPr>
              <w:t>等软硬件工具完成工作任务</w:t>
            </w:r>
          </w:p>
        </w:tc>
        <w:tc>
          <w:tcPr>
            <w:tcW w:w="3905" w:type="dxa"/>
            <w:vAlign w:val="top"/>
            <w:tcBorders>
              <w:right w:val="single" w:color="000000" w:sz="6" w:space="0"/>
            </w:tcBorders>
          </w:tcPr>
          <w:p>
            <w:pPr>
              <w:pStyle w:val="TableText"/>
              <w:ind w:left="114" w:right="41" w:firstLine="184"/>
              <w:spacing w:before="258" w:line="269" w:lineRule="auto"/>
              <w:rPr/>
            </w:pPr>
            <w:r>
              <w:rPr>
                <w:spacing w:val="2"/>
              </w:rPr>
              <w:t>① 掌握供应商管理、绩效管理、采购管理、</w:t>
            </w:r>
            <w:r>
              <w:rPr>
                <w:spacing w:val="3"/>
              </w:rPr>
              <w:t xml:space="preserve"> </w:t>
            </w:r>
            <w:r>
              <w:rPr>
                <w:spacing w:val="2"/>
              </w:rPr>
              <w:t>库存管理等相关知识。</w:t>
            </w:r>
          </w:p>
          <w:p>
            <w:pPr>
              <w:pStyle w:val="TableText"/>
              <w:ind w:left="112" w:right="106" w:firstLine="185"/>
              <w:spacing w:before="95" w:line="285" w:lineRule="auto"/>
              <w:rPr/>
            </w:pPr>
            <w:r>
              <w:rPr>
                <w:spacing w:val="8"/>
              </w:rPr>
              <w:t>② 具有原材料和产成品清单维护，制定采</w:t>
            </w:r>
            <w:r>
              <w:rPr>
                <w:spacing w:val="6"/>
              </w:rPr>
              <w:t xml:space="preserve"> </w:t>
            </w:r>
            <w:r>
              <w:rPr>
                <w:spacing w:val="3"/>
              </w:rPr>
              <w:t>购、仓储、配送等管理制度，监控交付周期，</w:t>
            </w:r>
            <w:r>
              <w:rPr>
                <w:spacing w:val="14"/>
              </w:rPr>
              <w:t xml:space="preserve"> </w:t>
            </w:r>
            <w:r>
              <w:rPr>
                <w:spacing w:val="3"/>
              </w:rPr>
              <w:t>实施供应链全流程管理等能力。</w:t>
            </w:r>
          </w:p>
          <w:p>
            <w:pPr>
              <w:pStyle w:val="TableText"/>
              <w:ind w:left="298"/>
              <w:spacing w:before="96" w:line="217" w:lineRule="auto"/>
              <w:rPr/>
            </w:pPr>
            <w:r>
              <w:rPr>
                <w:spacing w:val="5"/>
              </w:rPr>
              <w:t>③ 能够建立并动态调整供应商管理体系</w:t>
            </w:r>
          </w:p>
        </w:tc>
      </w:tr>
      <w:tr>
        <w:trPr>
          <w:trHeight w:val="2174" w:hRule="atLeast"/>
        </w:trPr>
        <w:tc>
          <w:tcPr>
            <w:tcW w:w="608" w:type="dxa"/>
            <w:vAlign w:val="top"/>
            <w:tcBorders>
              <w:left w:val="single" w:color="000000" w:sz="6" w:space="0"/>
            </w:tcBorders>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258"/>
              <w:spacing w:before="52"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1355"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08"/>
              <w:spacing w:before="59" w:line="220" w:lineRule="auto"/>
              <w:rPr/>
            </w:pPr>
            <w:r>
              <w:rPr>
                <w:spacing w:val="1"/>
              </w:rPr>
              <w:t>智能客服</w:t>
            </w:r>
          </w:p>
        </w:tc>
        <w:tc>
          <w:tcPr>
            <w:tcW w:w="2838" w:type="dxa"/>
            <w:vAlign w:val="top"/>
          </w:tcPr>
          <w:p>
            <w:pPr>
              <w:pStyle w:val="TableText"/>
              <w:ind w:left="110" w:right="110" w:firstLine="188"/>
              <w:spacing w:before="102" w:line="302" w:lineRule="auto"/>
              <w:rPr/>
            </w:pPr>
            <w:r>
              <w:rPr>
                <w:spacing w:val="6"/>
              </w:rPr>
              <w:t>典型工作任务为智能客服。工</w:t>
            </w:r>
            <w:r>
              <w:rPr>
                <w:spacing w:val="4"/>
              </w:rPr>
              <w:t xml:space="preserve"> </w:t>
            </w:r>
            <w:r>
              <w:rPr>
                <w:spacing w:val="5"/>
              </w:rPr>
              <w:t>作内容包括商品知识库维护、活</w:t>
            </w:r>
            <w:r>
              <w:rPr>
                <w:spacing w:val="12"/>
              </w:rPr>
              <w:t xml:space="preserve"> </w:t>
            </w:r>
            <w:r>
              <w:rPr>
                <w:spacing w:val="4"/>
              </w:rPr>
              <w:t>动场景设置、智能机器人调试、</w:t>
            </w:r>
            <w:r>
              <w:rPr>
                <w:spacing w:val="7"/>
              </w:rPr>
              <w:t xml:space="preserve"> </w:t>
            </w:r>
            <w:r>
              <w:rPr>
                <w:spacing w:val="6"/>
              </w:rPr>
              <w:t>异常咨询监控、新功能研究测试</w:t>
            </w:r>
            <w:r>
              <w:rPr>
                <w:spacing w:val="5"/>
              </w:rPr>
              <w:t xml:space="preserve"> </w:t>
            </w:r>
            <w:r>
              <w:rPr>
                <w:spacing w:val="6"/>
              </w:rPr>
              <w:t>等，使用办公软件、第三方数据</w:t>
            </w:r>
            <w:r>
              <w:rPr>
                <w:spacing w:val="5"/>
              </w:rPr>
              <w:t xml:space="preserve"> </w:t>
            </w:r>
            <w:r>
              <w:rPr>
                <w:spacing w:val="6"/>
              </w:rPr>
              <w:t>分析工具、计算机等软硬件工具</w:t>
            </w:r>
            <w:r>
              <w:rPr>
                <w:spacing w:val="5"/>
              </w:rPr>
              <w:t xml:space="preserve"> </w:t>
            </w:r>
            <w:r>
              <w:rPr>
                <w:spacing w:val="3"/>
              </w:rPr>
              <w:t>完成工作任务</w:t>
            </w:r>
          </w:p>
        </w:tc>
        <w:tc>
          <w:tcPr>
            <w:tcW w:w="3905" w:type="dxa"/>
            <w:vAlign w:val="top"/>
            <w:tcBorders>
              <w:right w:val="single" w:color="000000" w:sz="6" w:space="0"/>
            </w:tcBorders>
          </w:tcPr>
          <w:p>
            <w:pPr>
              <w:pStyle w:val="TableText"/>
              <w:ind w:left="114" w:right="95" w:firstLine="184"/>
              <w:spacing w:before="261" w:line="293" w:lineRule="auto"/>
              <w:rPr/>
            </w:pPr>
            <w:r>
              <w:rPr>
                <w:spacing w:val="8"/>
              </w:rPr>
              <w:t>① 掌握智能客服维护、运营、分析等基础</w:t>
            </w:r>
            <w:r>
              <w:rPr>
                <w:spacing w:val="6"/>
              </w:rPr>
              <w:t xml:space="preserve"> </w:t>
            </w:r>
            <w:r>
              <w:rPr>
                <w:spacing w:val="3"/>
              </w:rPr>
              <w:t>知识；具有制定话术设计规范、设计话术知识</w:t>
            </w:r>
            <w:r>
              <w:rPr>
                <w:spacing w:val="11"/>
              </w:rPr>
              <w:t xml:space="preserve"> </w:t>
            </w:r>
            <w:r>
              <w:rPr>
                <w:spacing w:val="4"/>
              </w:rPr>
              <w:t>库素材、细化活动场景方案、绑定活动话术、</w:t>
            </w:r>
            <w:r>
              <w:rPr>
                <w:spacing w:val="3"/>
              </w:rPr>
              <w:t xml:space="preserve"> </w:t>
            </w:r>
            <w:r>
              <w:rPr>
                <w:spacing w:val="3"/>
              </w:rPr>
              <w:t>监控智能客服数据指标等能力。</w:t>
            </w:r>
          </w:p>
          <w:p>
            <w:pPr>
              <w:pStyle w:val="TableText"/>
              <w:ind w:left="114" w:right="106" w:firstLine="183"/>
              <w:spacing w:before="96" w:line="268" w:lineRule="auto"/>
              <w:rPr/>
            </w:pPr>
            <w:r>
              <w:rPr>
                <w:spacing w:val="7"/>
              </w:rPr>
              <w:t>②</w:t>
            </w:r>
            <w:r>
              <w:rPr>
                <w:spacing w:val="32"/>
                <w:w w:val="101"/>
              </w:rPr>
              <w:t xml:space="preserve"> </w:t>
            </w:r>
            <w:r>
              <w:rPr>
                <w:spacing w:val="7"/>
              </w:rPr>
              <w:t>能够识别客服异常情况，通过模拟测试</w:t>
            </w:r>
            <w:r>
              <w:rPr/>
              <w:t xml:space="preserve"> </w:t>
            </w:r>
            <w:r>
              <w:rPr>
                <w:spacing w:val="2"/>
              </w:rPr>
              <w:t>和上级评估，</w:t>
            </w:r>
            <w:r>
              <w:rPr>
                <w:spacing w:val="-47"/>
              </w:rPr>
              <w:t xml:space="preserve"> </w:t>
            </w:r>
            <w:r>
              <w:rPr>
                <w:spacing w:val="2"/>
              </w:rPr>
              <w:t>提出优化处理方案</w:t>
            </w:r>
          </w:p>
        </w:tc>
      </w:tr>
      <w:tr>
        <w:trPr>
          <w:trHeight w:val="2489" w:hRule="atLeast"/>
        </w:trPr>
        <w:tc>
          <w:tcPr>
            <w:tcW w:w="608" w:type="dxa"/>
            <w:vAlign w:val="top"/>
            <w:tcBorders>
              <w:left w:val="single" w:color="000000" w:sz="6" w:space="0"/>
            </w:tcBorders>
          </w:tcPr>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ind w:left="254"/>
              <w:spacing w:before="51"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1355" w:type="dxa"/>
            <w:vAlign w:val="top"/>
          </w:tcPr>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20"/>
              <w:spacing w:before="58" w:line="220" w:lineRule="auto"/>
              <w:rPr/>
            </w:pPr>
            <w:r>
              <w:rPr>
                <w:spacing w:val="3"/>
              </w:rPr>
              <w:t>用户体验设计</w:t>
            </w:r>
          </w:p>
        </w:tc>
        <w:tc>
          <w:tcPr>
            <w:tcW w:w="2838" w:type="dxa"/>
            <w:vAlign w:val="top"/>
          </w:tcPr>
          <w:p>
            <w:pPr>
              <w:pStyle w:val="TableText"/>
              <w:ind w:left="110" w:right="44" w:firstLine="189"/>
              <w:spacing w:before="107" w:line="304" w:lineRule="auto"/>
              <w:jc w:val="both"/>
              <w:rPr/>
            </w:pPr>
            <w:r>
              <w:rPr>
                <w:spacing w:val="18"/>
              </w:rPr>
              <w:t>典</w:t>
            </w:r>
            <w:r>
              <w:rPr>
                <w:spacing w:val="-45"/>
              </w:rPr>
              <w:t xml:space="preserve"> </w:t>
            </w:r>
            <w:r>
              <w:rPr>
                <w:spacing w:val="18"/>
              </w:rPr>
              <w:t>型工作任务为用户体验设</w:t>
            </w:r>
            <w:r>
              <w:rPr/>
              <w:t xml:space="preserve"> </w:t>
            </w:r>
            <w:r>
              <w:rPr>
                <w:spacing w:val="-2"/>
              </w:rPr>
              <w:t>计。工作内容包括用户体验预估、</w:t>
            </w:r>
            <w:r>
              <w:rPr>
                <w:spacing w:val="7"/>
              </w:rPr>
              <w:t xml:space="preserve"> </w:t>
            </w:r>
            <w:r>
              <w:rPr>
                <w:spacing w:val="6"/>
              </w:rPr>
              <w:t>产品分析及定位、产品功能架构 </w:t>
            </w:r>
            <w:r>
              <w:rPr>
                <w:spacing w:val="4"/>
              </w:rPr>
              <w:t>搭建、原型设计、交互设计、用</w:t>
            </w:r>
            <w:r>
              <w:rPr>
                <w:spacing w:val="6"/>
              </w:rPr>
              <w:t xml:space="preserve">  </w:t>
            </w:r>
            <w:r>
              <w:rPr>
                <w:spacing w:val="3"/>
              </w:rPr>
              <w:t>户体验设计评估等，</w:t>
            </w:r>
            <w:r>
              <w:rPr>
                <w:spacing w:val="-42"/>
              </w:rPr>
              <w:t xml:space="preserve"> </w:t>
            </w:r>
            <w:r>
              <w:rPr>
                <w:spacing w:val="3"/>
              </w:rPr>
              <w:t>使用线框图</w:t>
            </w:r>
            <w:r>
              <w:rPr/>
              <w:t xml:space="preserve"> </w:t>
            </w:r>
            <w:r>
              <w:rPr>
                <w:spacing w:val="-6"/>
              </w:rPr>
              <w:t>绘制软件、原型设计软件、视觉设</w:t>
            </w:r>
            <w:r>
              <w:rPr>
                <w:spacing w:val="13"/>
              </w:rPr>
              <w:t xml:space="preserve"> </w:t>
            </w:r>
            <w:r>
              <w:rPr>
                <w:spacing w:val="-10"/>
              </w:rPr>
              <w:t>计软件、</w:t>
            </w:r>
            <w:r>
              <w:rPr>
                <w:rFonts w:ascii="Times New Roman" w:hAnsi="Times New Roman" w:eastAsia="Times New Roman" w:cs="Times New Roman"/>
                <w:spacing w:val="-10"/>
              </w:rPr>
              <w:t>3D </w:t>
            </w:r>
            <w:r>
              <w:rPr>
                <w:spacing w:val="-10"/>
              </w:rPr>
              <w:t>扫描仪等软硬件工具完</w:t>
            </w:r>
            <w:r>
              <w:rPr>
                <w:spacing w:val="8"/>
              </w:rPr>
              <w:t xml:space="preserve"> </w:t>
            </w:r>
            <w:r>
              <w:rPr>
                <w:spacing w:val="-5"/>
              </w:rPr>
              <w:t>成工作任务</w:t>
            </w:r>
          </w:p>
        </w:tc>
        <w:tc>
          <w:tcPr>
            <w:tcW w:w="3905" w:type="dxa"/>
            <w:vAlign w:val="top"/>
            <w:tcBorders>
              <w:right w:val="single" w:color="000000" w:sz="6" w:space="0"/>
            </w:tcBorders>
          </w:tcPr>
          <w:p>
            <w:pPr>
              <w:pStyle w:val="TableText"/>
              <w:ind w:left="114" w:right="106" w:firstLine="184"/>
              <w:spacing w:before="260" w:line="269" w:lineRule="auto"/>
              <w:rPr/>
            </w:pPr>
            <w:r>
              <w:rPr>
                <w:spacing w:val="8"/>
              </w:rPr>
              <w:t>① 掌握用户体验预估、产品分析定位、用</w:t>
            </w:r>
            <w:r>
              <w:rPr>
                <w:spacing w:val="6"/>
              </w:rPr>
              <w:t xml:space="preserve"> </w:t>
            </w:r>
            <w:r>
              <w:rPr>
                <w:spacing w:val="3"/>
              </w:rPr>
              <w:t>户体验原型设计和交互设计等相关知识。</w:t>
            </w:r>
          </w:p>
          <w:p>
            <w:pPr>
              <w:pStyle w:val="TableText"/>
              <w:ind w:left="113" w:right="108" w:firstLine="184"/>
              <w:spacing w:before="97" w:line="284" w:lineRule="auto"/>
              <w:rPr/>
            </w:pPr>
            <w:r>
              <w:rPr>
                <w:spacing w:val="7"/>
              </w:rPr>
              <w:t>② 具有制定视觉形态设计方案、搭建产品 </w:t>
            </w:r>
            <w:r>
              <w:rPr>
                <w:spacing w:val="3"/>
              </w:rPr>
              <w:t>功能架构、完成产品原型设计和交互设计、评</w:t>
            </w:r>
            <w:r>
              <w:rPr>
                <w:spacing w:val="12"/>
              </w:rPr>
              <w:t xml:space="preserve"> </w:t>
            </w:r>
            <w:r>
              <w:rPr>
                <w:spacing w:val="2"/>
              </w:rPr>
              <w:t>估用户体验设计等能力。</w:t>
            </w:r>
          </w:p>
          <w:p>
            <w:pPr>
              <w:pStyle w:val="TableText"/>
              <w:ind w:left="148" w:right="118" w:firstLine="150"/>
              <w:spacing w:before="97" w:line="269" w:lineRule="auto"/>
              <w:rPr/>
            </w:pPr>
            <w:r>
              <w:rPr>
                <w:spacing w:val="6"/>
              </w:rPr>
              <w:t>③</w:t>
            </w:r>
            <w:r>
              <w:rPr>
                <w:spacing w:val="39"/>
              </w:rPr>
              <w:t xml:space="preserve"> </w:t>
            </w:r>
            <w:r>
              <w:rPr>
                <w:spacing w:val="6"/>
              </w:rPr>
              <w:t>能够持续优化产品用户体验，实现运营</w:t>
            </w:r>
            <w:r>
              <w:rPr/>
              <w:t xml:space="preserve"> </w:t>
            </w:r>
            <w:r>
              <w:rPr>
                <w:spacing w:val="-9"/>
              </w:rPr>
              <w:t>目标</w:t>
            </w:r>
          </w:p>
        </w:tc>
      </w:tr>
    </w:tbl>
    <w:p>
      <w:pPr>
        <w:spacing w:line="168" w:lineRule="exact"/>
        <w:rPr>
          <w:rFonts w:ascii="Arial"/>
          <w:sz w:val="14"/>
        </w:rPr>
      </w:pPr>
      <w:r/>
    </w:p>
    <w:p>
      <w:pPr>
        <w:spacing w:line="168" w:lineRule="exact"/>
        <w:sectPr>
          <w:footerReference w:type="default" r:id="rId5"/>
          <w:pgSz w:w="10820" w:h="15080"/>
          <w:pgMar w:top="1281" w:right="1017" w:bottom="1310" w:left="1081" w:header="0" w:footer="1135" w:gutter="0"/>
        </w:sectPr>
        <w:rPr>
          <w:rFonts w:ascii="Arial" w:hAnsi="Arial" w:eastAsia="Arial" w:cs="Arial"/>
          <w:sz w:val="14"/>
          <w:szCs w:val="14"/>
        </w:rPr>
      </w:pPr>
    </w:p>
    <w:p>
      <w:pPr>
        <w:spacing w:line="428" w:lineRule="auto"/>
        <w:rPr>
          <w:rFonts w:ascii="Arial"/>
          <w:sz w:val="21"/>
        </w:rPr>
      </w:pPr>
      <w:r/>
    </w:p>
    <w:p>
      <w:pPr>
        <w:pStyle w:val="BodyText"/>
        <w:ind w:left="7863"/>
        <w:spacing w:before="58" w:line="220" w:lineRule="auto"/>
        <w:rPr>
          <w:sz w:val="18"/>
          <w:szCs w:val="18"/>
        </w:rPr>
      </w:pPr>
      <w:r>
        <w:rPr>
          <w:sz w:val="18"/>
          <w:szCs w:val="18"/>
          <w:spacing w:val="-1"/>
        </w:rPr>
        <w:t>续表</w:t>
      </w:r>
    </w:p>
    <w:p>
      <w:pPr>
        <w:spacing w:line="34" w:lineRule="exact"/>
        <w:rPr/>
      </w:pPr>
      <w:r/>
    </w:p>
    <w:tbl>
      <w:tblPr>
        <w:tblStyle w:val="TableNormal"/>
        <w:tblW w:w="8706"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08"/>
        <w:gridCol w:w="1355"/>
        <w:gridCol w:w="2838"/>
        <w:gridCol w:w="3905"/>
      </w:tblGrid>
      <w:tr>
        <w:trPr>
          <w:trHeight w:val="647" w:hRule="atLeast"/>
        </w:trPr>
        <w:tc>
          <w:tcPr>
            <w:tcW w:w="608" w:type="dxa"/>
            <w:vAlign w:val="top"/>
            <w:tcBorders>
              <w:left w:val="single" w:color="000000" w:sz="6" w:space="0"/>
              <w:top w:val="single" w:color="000000" w:sz="6" w:space="0"/>
            </w:tcBorders>
          </w:tcPr>
          <w:p>
            <w:pPr>
              <w:pStyle w:val="TableText"/>
              <w:ind w:left="113"/>
              <w:spacing w:before="234" w:line="221" w:lineRule="auto"/>
              <w:rPr/>
            </w:pPr>
            <w:r>
              <w:rPr>
                <w:b/>
                <w:bCs/>
                <w:spacing w:val="-2"/>
              </w:rPr>
              <w:t>序号</w:t>
            </w:r>
          </w:p>
        </w:tc>
        <w:tc>
          <w:tcPr>
            <w:tcW w:w="1355" w:type="dxa"/>
            <w:vAlign w:val="top"/>
            <w:tcBorders>
              <w:top w:val="single" w:color="000000" w:sz="6" w:space="0"/>
            </w:tcBorders>
          </w:tcPr>
          <w:p>
            <w:pPr>
              <w:pStyle w:val="TableText"/>
              <w:ind w:left="304" w:right="219" w:hanging="95"/>
              <w:spacing w:before="75" w:line="288" w:lineRule="auto"/>
              <w:rPr/>
            </w:pPr>
            <w:r>
              <w:rPr>
                <w:b/>
                <w:bCs/>
                <w:spacing w:val="2"/>
              </w:rPr>
              <w:t>课程涉及的</w:t>
            </w:r>
            <w:r>
              <w:rPr/>
              <w:t xml:space="preserve"> </w:t>
            </w:r>
            <w:r>
              <w:rPr>
                <w:b/>
                <w:bCs/>
                <w:spacing w:val="1"/>
              </w:rPr>
              <w:t>主要领域</w:t>
            </w:r>
          </w:p>
        </w:tc>
        <w:tc>
          <w:tcPr>
            <w:tcW w:w="2838" w:type="dxa"/>
            <w:vAlign w:val="top"/>
            <w:tcBorders>
              <w:top w:val="single" w:color="000000" w:sz="6" w:space="0"/>
            </w:tcBorders>
          </w:tcPr>
          <w:p>
            <w:pPr>
              <w:pStyle w:val="TableText"/>
              <w:ind w:left="771"/>
              <w:spacing w:before="234" w:line="220" w:lineRule="auto"/>
              <w:rPr/>
            </w:pPr>
            <w:r>
              <w:rPr>
                <w:b/>
                <w:bCs/>
                <w:spacing w:val="2"/>
              </w:rPr>
              <w:t>典型工作任务描述</w:t>
            </w:r>
          </w:p>
        </w:tc>
        <w:tc>
          <w:tcPr>
            <w:tcW w:w="3905" w:type="dxa"/>
            <w:vAlign w:val="top"/>
            <w:tcBorders>
              <w:right w:val="single" w:color="000000" w:sz="6" w:space="0"/>
              <w:top w:val="single" w:color="000000" w:sz="6" w:space="0"/>
            </w:tcBorders>
          </w:tcPr>
          <w:p>
            <w:pPr>
              <w:pStyle w:val="TableText"/>
              <w:ind w:left="1210"/>
              <w:spacing w:before="234" w:line="220" w:lineRule="auto"/>
              <w:rPr/>
            </w:pPr>
            <w:r>
              <w:rPr>
                <w:b/>
                <w:bCs/>
                <w:spacing w:val="3"/>
              </w:rPr>
              <w:t>主要教学内容与要求</w:t>
            </w:r>
          </w:p>
        </w:tc>
      </w:tr>
      <w:tr>
        <w:trPr>
          <w:trHeight w:val="2487" w:hRule="atLeast"/>
        </w:trPr>
        <w:tc>
          <w:tcPr>
            <w:tcW w:w="608" w:type="dxa"/>
            <w:vAlign w:val="top"/>
            <w:tcBorders>
              <w:left w:val="single" w:color="000000" w:sz="6" w:space="0"/>
              <w:bottom w:val="single" w:color="000000" w:sz="6" w:space="0"/>
            </w:tcBorders>
          </w:tcPr>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ind w:left="222"/>
              <w:spacing w:before="52"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10</w:t>
            </w:r>
          </w:p>
        </w:tc>
        <w:tc>
          <w:tcPr>
            <w:tcW w:w="1355" w:type="dxa"/>
            <w:vAlign w:val="top"/>
            <w:tcBorders>
              <w:bottom w:val="single" w:color="000000" w:sz="6" w:space="0"/>
            </w:tcBorders>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15"/>
              <w:spacing w:before="58" w:line="220" w:lineRule="auto"/>
              <w:rPr/>
            </w:pPr>
            <w:r>
              <w:rPr>
                <w:spacing w:val="2"/>
              </w:rPr>
              <w:t>互联网产品</w:t>
            </w:r>
          </w:p>
          <w:p>
            <w:pPr>
              <w:pStyle w:val="TableText"/>
              <w:ind w:left="494"/>
              <w:spacing w:before="95" w:line="221" w:lineRule="auto"/>
              <w:rPr/>
            </w:pPr>
            <w:r>
              <w:rPr>
                <w:spacing w:val="-1"/>
              </w:rPr>
              <w:t>设计</w:t>
            </w:r>
          </w:p>
        </w:tc>
        <w:tc>
          <w:tcPr>
            <w:tcW w:w="2838" w:type="dxa"/>
            <w:vAlign w:val="top"/>
            <w:tcBorders>
              <w:bottom w:val="single" w:color="000000" w:sz="6" w:space="0"/>
            </w:tcBorders>
          </w:tcPr>
          <w:p>
            <w:pPr>
              <w:pStyle w:val="TableText"/>
              <w:ind w:left="109" w:right="44" w:firstLine="190"/>
              <w:spacing w:before="105" w:line="304" w:lineRule="auto"/>
              <w:jc w:val="both"/>
              <w:rPr/>
            </w:pPr>
            <w:r>
              <w:rPr>
                <w:spacing w:val="6"/>
              </w:rPr>
              <w:t>典型工作任务为互联网产品设</w:t>
            </w:r>
            <w:r>
              <w:rPr>
                <w:spacing w:val="4"/>
              </w:rPr>
              <w:t xml:space="preserve"> </w:t>
            </w:r>
            <w:r>
              <w:rPr>
                <w:spacing w:val="-2"/>
              </w:rPr>
              <w:t>计。工作内容包括产品需求分析、</w:t>
            </w:r>
            <w:r>
              <w:rPr>
                <w:spacing w:val="8"/>
              </w:rPr>
              <w:t xml:space="preserve"> </w:t>
            </w:r>
            <w:r>
              <w:rPr>
                <w:spacing w:val="-2"/>
              </w:rPr>
              <w:t>产品定义与设计、产品立项开发、</w:t>
            </w:r>
            <w:r>
              <w:rPr>
                <w:spacing w:val="8"/>
              </w:rPr>
              <w:t xml:space="preserve"> </w:t>
            </w:r>
            <w:r>
              <w:rPr>
                <w:spacing w:val="6"/>
              </w:rPr>
              <w:t>产品宣介与推广、产品生命周期</w:t>
            </w:r>
            <w:r>
              <w:rPr>
                <w:spacing w:val="7"/>
              </w:rPr>
              <w:t xml:space="preserve"> </w:t>
            </w:r>
            <w:r>
              <w:rPr>
                <w:spacing w:val="-2"/>
              </w:rPr>
              <w:t>管理等，使用图形图像处理软件、</w:t>
            </w:r>
            <w:r>
              <w:rPr>
                <w:spacing w:val="8"/>
              </w:rPr>
              <w:t xml:space="preserve"> </w:t>
            </w:r>
            <w:r>
              <w:rPr>
                <w:spacing w:val="6"/>
              </w:rPr>
              <w:t>第三方数据分析工具、项目进度</w:t>
            </w:r>
            <w:r>
              <w:rPr>
                <w:spacing w:val="7"/>
              </w:rPr>
              <w:t xml:space="preserve"> </w:t>
            </w:r>
            <w:r>
              <w:rPr>
                <w:spacing w:val="6"/>
              </w:rPr>
              <w:t>管理工具等软硬件工具完成工作</w:t>
            </w:r>
            <w:r>
              <w:rPr>
                <w:spacing w:val="7"/>
              </w:rPr>
              <w:t xml:space="preserve"> </w:t>
            </w:r>
            <w:r>
              <w:rPr>
                <w:spacing w:val="-1"/>
              </w:rPr>
              <w:t>任务</w:t>
            </w:r>
          </w:p>
        </w:tc>
        <w:tc>
          <w:tcPr>
            <w:tcW w:w="3905" w:type="dxa"/>
            <w:vAlign w:val="top"/>
            <w:tcBorders>
              <w:bottom w:val="single" w:color="000000" w:sz="6" w:space="0"/>
              <w:right w:val="single" w:color="000000" w:sz="6" w:space="0"/>
            </w:tcBorders>
          </w:tcPr>
          <w:p>
            <w:pPr>
              <w:pStyle w:val="TableText"/>
              <w:ind w:left="112" w:right="106" w:firstLine="185"/>
              <w:spacing w:before="259" w:line="269" w:lineRule="auto"/>
              <w:rPr/>
            </w:pPr>
            <w:r>
              <w:rPr>
                <w:spacing w:val="8"/>
              </w:rPr>
              <w:t>① 掌握产品战略规划、立项开发、产品生</w:t>
            </w:r>
            <w:r>
              <w:rPr>
                <w:spacing w:val="6"/>
              </w:rPr>
              <w:t xml:space="preserve"> </w:t>
            </w:r>
            <w:r>
              <w:rPr>
                <w:spacing w:val="2"/>
              </w:rPr>
              <w:t>命周期等相关知识。</w:t>
            </w:r>
          </w:p>
          <w:p>
            <w:pPr>
              <w:pStyle w:val="TableText"/>
              <w:ind w:left="113" w:right="106" w:firstLine="184"/>
              <w:spacing w:before="95" w:line="285" w:lineRule="auto"/>
              <w:rPr/>
            </w:pPr>
            <w:r>
              <w:rPr>
                <w:spacing w:val="8"/>
              </w:rPr>
              <w:t>② 具有市场调研和数据分析、运用原型设</w:t>
            </w:r>
            <w:r>
              <w:rPr>
                <w:spacing w:val="6"/>
              </w:rPr>
              <w:t xml:space="preserve"> </w:t>
            </w:r>
            <w:r>
              <w:rPr>
                <w:spacing w:val="3"/>
              </w:rPr>
              <w:t>计相关工具完成产品原型设计、制定产品推广</w:t>
            </w:r>
            <w:r>
              <w:rPr>
                <w:spacing w:val="12"/>
              </w:rPr>
              <w:t xml:space="preserve"> </w:t>
            </w:r>
            <w:r>
              <w:rPr>
                <w:spacing w:val="3"/>
              </w:rPr>
              <w:t>方案，完成全渠道产品宣介推广等能力。</w:t>
            </w:r>
          </w:p>
          <w:p>
            <w:pPr>
              <w:pStyle w:val="TableText"/>
              <w:ind w:left="115" w:right="114" w:firstLine="183"/>
              <w:spacing w:before="96" w:line="270" w:lineRule="auto"/>
              <w:rPr/>
            </w:pPr>
            <w:r>
              <w:rPr>
                <w:spacing w:val="6"/>
              </w:rPr>
              <w:t>③</w:t>
            </w:r>
            <w:r>
              <w:rPr>
                <w:spacing w:val="43"/>
              </w:rPr>
              <w:t xml:space="preserve"> </w:t>
            </w:r>
            <w:r>
              <w:rPr>
                <w:spacing w:val="6"/>
              </w:rPr>
              <w:t>能够根据产品生命周期特点，持续优化</w:t>
            </w:r>
            <w:r>
              <w:rPr/>
              <w:t xml:space="preserve"> </w:t>
            </w:r>
            <w:r>
              <w:rPr>
                <w:spacing w:val="-1"/>
              </w:rPr>
              <w:t>升级</w:t>
            </w:r>
          </w:p>
        </w:tc>
      </w:tr>
    </w:tbl>
    <w:p>
      <w:pPr>
        <w:pStyle w:val="BodyText"/>
        <w:ind w:left="346"/>
        <w:spacing w:before="169" w:line="220" w:lineRule="auto"/>
        <w:rPr/>
      </w:pPr>
      <w:r>
        <w:rPr>
          <w:spacing w:val="2"/>
        </w:rPr>
        <w:t>（</w:t>
      </w:r>
      <w:r>
        <w:rPr>
          <w:rFonts w:ascii="Times New Roman" w:hAnsi="Times New Roman" w:eastAsia="Times New Roman" w:cs="Times New Roman"/>
          <w:spacing w:val="2"/>
        </w:rPr>
        <w:t>3</w:t>
      </w:r>
      <w:r>
        <w:rPr>
          <w:spacing w:val="2"/>
        </w:rPr>
        <w:t>）专业拓展课程</w:t>
      </w:r>
    </w:p>
    <w:p>
      <w:pPr>
        <w:pStyle w:val="BodyText"/>
        <w:ind w:left="17" w:right="78" w:firstLine="432"/>
        <w:spacing w:before="69" w:line="279" w:lineRule="auto"/>
        <w:rPr/>
      </w:pPr>
      <w:r>
        <w:rPr>
          <w:spacing w:val="7"/>
        </w:rPr>
        <w:t>主要包括：统计实务、人工智能导论、办公软件高级应用、交互设计、商务沟通、社交</w:t>
      </w:r>
      <w:r>
        <w:rPr>
          <w:spacing w:val="9"/>
        </w:rPr>
        <w:t xml:space="preserve"> </w:t>
      </w:r>
      <w:r>
        <w:rPr>
          <w:spacing w:val="6"/>
        </w:rPr>
        <w:t>礼仪、</w:t>
      </w:r>
      <w:r>
        <w:rPr>
          <w:rFonts w:ascii="Times New Roman" w:hAnsi="Times New Roman" w:eastAsia="Times New Roman" w:cs="Times New Roman"/>
        </w:rPr>
        <w:t>Python</w:t>
      </w:r>
      <w:r>
        <w:rPr>
          <w:rFonts w:ascii="Times New Roman" w:hAnsi="Times New Roman" w:eastAsia="Times New Roman" w:cs="Times New Roman"/>
          <w:spacing w:val="50"/>
          <w:w w:val="101"/>
        </w:rPr>
        <w:t xml:space="preserve"> </w:t>
      </w:r>
      <w:r>
        <w:rPr>
          <w:spacing w:val="6"/>
        </w:rPr>
        <w:t>数据分析、新媒体营销、文案策划、客户关系管理、思维训练、艺术鉴赏</w:t>
      </w:r>
      <w:r>
        <w:rPr>
          <w:spacing w:val="5"/>
        </w:rPr>
        <w:t>、人</w:t>
      </w:r>
      <w:r>
        <w:rPr/>
        <w:t xml:space="preserve"> </w:t>
      </w:r>
      <w:r>
        <w:rPr>
          <w:spacing w:val="5"/>
        </w:rPr>
        <w:t>工智能导论、智慧商业、文献检索与论文写作</w:t>
      </w:r>
      <w:r>
        <w:rPr>
          <w:spacing w:val="4"/>
        </w:rPr>
        <w:t>等领域的内容。</w:t>
      </w:r>
    </w:p>
    <w:p>
      <w:pPr>
        <w:ind w:left="453"/>
        <w:spacing w:before="6" w:line="225" w:lineRule="auto"/>
        <w:rPr>
          <w:rFonts w:ascii="KaiTi" w:hAnsi="KaiTi" w:eastAsia="KaiTi" w:cs="KaiTi"/>
          <w:sz w:val="21"/>
          <w:szCs w:val="21"/>
        </w:rPr>
      </w:pPr>
      <w:r>
        <w:rPr>
          <w:rFonts w:ascii="Times New Roman" w:hAnsi="Times New Roman" w:eastAsia="Times New Roman" w:cs="Times New Roman"/>
          <w:sz w:val="21"/>
          <w:szCs w:val="21"/>
          <w:spacing w:val="1"/>
        </w:rPr>
        <w:t>8.1.3</w:t>
      </w:r>
      <w:r>
        <w:rPr>
          <w:rFonts w:ascii="Times New Roman" w:hAnsi="Times New Roman" w:eastAsia="Times New Roman" w:cs="Times New Roman"/>
          <w:sz w:val="21"/>
          <w:szCs w:val="21"/>
          <w:spacing w:val="8"/>
        </w:rPr>
        <w:t xml:space="preserve">    </w:t>
      </w:r>
      <w:r>
        <w:rPr>
          <w:rFonts w:ascii="KaiTi" w:hAnsi="KaiTi" w:eastAsia="KaiTi" w:cs="KaiTi"/>
          <w:sz w:val="21"/>
          <w:szCs w:val="21"/>
          <w:spacing w:val="1"/>
        </w:rPr>
        <w:t>实践性教学环节</w:t>
      </w:r>
    </w:p>
    <w:p>
      <w:pPr>
        <w:pStyle w:val="BodyText"/>
        <w:ind w:left="17" w:firstLine="436"/>
        <w:spacing w:before="65" w:line="281" w:lineRule="auto"/>
        <w:rPr/>
      </w:pPr>
      <w:r>
        <w:rPr>
          <w:spacing w:val="4"/>
        </w:rPr>
        <w:t>实践性教学应贯穿于人才培养全过程。实践性教学主要</w:t>
      </w:r>
      <w:r>
        <w:rPr>
          <w:spacing w:val="3"/>
        </w:rPr>
        <w:t>包括实验、实习实训、毕业设计、</w:t>
      </w:r>
      <w:r>
        <w:rPr/>
        <w:t xml:space="preserve"> </w:t>
      </w:r>
      <w:r>
        <w:rPr>
          <w:spacing w:val="3"/>
        </w:rPr>
        <w:t>社会实践活动等形式，</w:t>
      </w:r>
      <w:r>
        <w:rPr>
          <w:spacing w:val="-41"/>
        </w:rPr>
        <w:t xml:space="preserve"> </w:t>
      </w:r>
      <w:r>
        <w:rPr>
          <w:spacing w:val="3"/>
        </w:rPr>
        <w:t>公共基础课程和专业课程等都要加强实践性教学。</w:t>
      </w:r>
    </w:p>
    <w:p>
      <w:pPr>
        <w:pStyle w:val="BodyText"/>
        <w:ind w:left="346"/>
        <w:spacing w:before="1" w:line="220" w:lineRule="auto"/>
        <w:rPr/>
      </w:pPr>
      <w:r>
        <w:rPr>
          <w:spacing w:val="-3"/>
        </w:rPr>
        <w:t>（</w:t>
      </w:r>
      <w:r>
        <w:rPr>
          <w:rFonts w:ascii="Times New Roman" w:hAnsi="Times New Roman" w:eastAsia="Times New Roman" w:cs="Times New Roman"/>
          <w:spacing w:val="-3"/>
        </w:rPr>
        <w:t>1</w:t>
      </w:r>
      <w:r>
        <w:rPr>
          <w:spacing w:val="-3"/>
        </w:rPr>
        <w:t>）实训</w:t>
      </w:r>
    </w:p>
    <w:p>
      <w:pPr>
        <w:pStyle w:val="BodyText"/>
        <w:ind w:left="18" w:right="78" w:firstLine="429"/>
        <w:spacing w:before="71" w:line="281" w:lineRule="auto"/>
        <w:rPr/>
      </w:pPr>
      <w:r>
        <w:rPr>
          <w:spacing w:val="7"/>
        </w:rPr>
        <w:t>在校内外进行电子商务平台运营、数据化运营、零售门店运营、网络营销推广、供应链</w:t>
      </w:r>
      <w:r>
        <w:rPr>
          <w:spacing w:val="12"/>
        </w:rPr>
        <w:t xml:space="preserve"> </w:t>
      </w:r>
      <w:r>
        <w:rPr>
          <w:spacing w:val="7"/>
        </w:rPr>
        <w:t>管理、智能客服、用户体验设计、智慧商业、网络创业等实训，包括单项技能实训、综合能 </w:t>
      </w:r>
      <w:r>
        <w:rPr>
          <w:spacing w:val="3"/>
        </w:rPr>
        <w:t>力实训、生产性实训等。</w:t>
      </w:r>
    </w:p>
    <w:p>
      <w:pPr>
        <w:pStyle w:val="BodyText"/>
        <w:ind w:left="346"/>
        <w:spacing w:line="220" w:lineRule="auto"/>
        <w:rPr/>
      </w:pPr>
      <w:r>
        <w:rPr>
          <w:spacing w:val="-4"/>
        </w:rPr>
        <w:t>（</w:t>
      </w:r>
      <w:r>
        <w:rPr>
          <w:rFonts w:ascii="Times New Roman" w:hAnsi="Times New Roman" w:eastAsia="Times New Roman" w:cs="Times New Roman"/>
          <w:spacing w:val="-4"/>
        </w:rPr>
        <w:t>2</w:t>
      </w:r>
      <w:r>
        <w:rPr>
          <w:spacing w:val="-4"/>
        </w:rPr>
        <w:t>）实习</w:t>
      </w:r>
    </w:p>
    <w:p>
      <w:pPr>
        <w:pStyle w:val="BodyText"/>
        <w:ind w:left="16" w:right="78" w:firstLine="431"/>
        <w:spacing w:before="70" w:line="281" w:lineRule="auto"/>
        <w:rPr/>
      </w:pPr>
      <w:r>
        <w:rPr>
          <w:spacing w:val="7"/>
        </w:rPr>
        <w:t>在电子商务领域的现代服务类、商贸流通类、生产制造类等企业进行实习，包括认识实</w:t>
      </w:r>
      <w:r>
        <w:rPr>
          <w:spacing w:val="12"/>
        </w:rPr>
        <w:t xml:space="preserve"> </w:t>
      </w:r>
      <w:r>
        <w:rPr>
          <w:spacing w:val="7"/>
        </w:rPr>
        <w:t>习和岗位实习。学校应建立稳定、够用的实习基地，选派专门的实习指导教师和人员，组织</w:t>
      </w:r>
      <w:r>
        <w:rPr>
          <w:spacing w:val="10"/>
        </w:rPr>
        <w:t xml:space="preserve"> </w:t>
      </w:r>
      <w:r>
        <w:rPr>
          <w:spacing w:val="5"/>
        </w:rPr>
        <w:t>开展专业对口实习，加强对学生实习的指导、管理和考核。</w:t>
      </w:r>
    </w:p>
    <w:p>
      <w:pPr>
        <w:pStyle w:val="BodyText"/>
        <w:ind w:left="15" w:right="4" w:firstLine="438"/>
        <w:spacing w:before="1" w:line="281" w:lineRule="auto"/>
        <w:jc w:val="both"/>
        <w:rPr/>
      </w:pPr>
      <w:r>
        <w:rPr>
          <w:spacing w:val="4"/>
        </w:rPr>
        <w:t>实习实训既是实践性教学，也是专业课教学</w:t>
      </w:r>
      <w:r>
        <w:rPr>
          <w:spacing w:val="3"/>
        </w:rPr>
        <w:t>的重要内容，应注重理论与实践一体化教学。</w:t>
      </w:r>
      <w:r>
        <w:rPr/>
        <w:t xml:space="preserve"> </w:t>
      </w:r>
      <w:r>
        <w:rPr>
          <w:spacing w:val="7"/>
        </w:rPr>
        <w:t>学校可根据技能人才培养规律，结合企业生产</w:t>
      </w:r>
      <w:r>
        <w:rPr>
          <w:spacing w:val="6"/>
        </w:rPr>
        <w:t>周期，优化学期安排，灵活开展实践性教学。</w:t>
      </w:r>
      <w:r>
        <w:rPr/>
        <w:t xml:space="preserve">  </w:t>
      </w:r>
      <w:r>
        <w:rPr>
          <w:spacing w:val="13"/>
        </w:rPr>
        <w:t>应严格执行《职业学校学生实习管理规定》和相关专业岗位实习标准要求。</w:t>
      </w:r>
    </w:p>
    <w:p>
      <w:pPr>
        <w:ind w:left="453"/>
        <w:spacing w:line="228" w:lineRule="auto"/>
        <w:rPr>
          <w:rFonts w:ascii="KaiTi" w:hAnsi="KaiTi" w:eastAsia="KaiTi" w:cs="KaiTi"/>
          <w:sz w:val="21"/>
          <w:szCs w:val="21"/>
        </w:rPr>
      </w:pPr>
      <w:r>
        <w:rPr>
          <w:rFonts w:ascii="Times New Roman" w:hAnsi="Times New Roman" w:eastAsia="Times New Roman" w:cs="Times New Roman"/>
          <w:sz w:val="21"/>
          <w:szCs w:val="21"/>
          <w:spacing w:val="-2"/>
        </w:rPr>
        <w:t>8.1.4</w:t>
      </w:r>
      <w:r>
        <w:rPr>
          <w:rFonts w:ascii="Times New Roman" w:hAnsi="Times New Roman" w:eastAsia="Times New Roman" w:cs="Times New Roman"/>
          <w:sz w:val="21"/>
          <w:szCs w:val="21"/>
          <w:spacing w:val="5"/>
        </w:rPr>
        <w:t xml:space="preserve">    </w:t>
      </w:r>
      <w:r>
        <w:rPr>
          <w:rFonts w:ascii="KaiTi" w:hAnsi="KaiTi" w:eastAsia="KaiTi" w:cs="KaiTi"/>
          <w:sz w:val="21"/>
          <w:szCs w:val="21"/>
          <w:spacing w:val="-2"/>
        </w:rPr>
        <w:t>相关要求</w:t>
      </w:r>
    </w:p>
    <w:p>
      <w:pPr>
        <w:pStyle w:val="BodyText"/>
        <w:ind w:left="16" w:right="76" w:firstLine="436"/>
        <w:spacing w:before="61" w:line="282" w:lineRule="auto"/>
        <w:rPr/>
      </w:pPr>
      <w:r>
        <w:rPr>
          <w:spacing w:val="7"/>
        </w:rPr>
        <w:t>学校应充分发挥思政课程和各类课程的育人功能。发挥思政课程政治引领和价值引领作 </w:t>
      </w:r>
      <w:r>
        <w:rPr>
          <w:spacing w:val="7"/>
        </w:rPr>
        <w:t>用，在思政课程中有机融入党史、新中国史、改革开放史、社会主义发展史等相关内容；结</w:t>
      </w:r>
      <w:r>
        <w:rPr>
          <w:spacing w:val="10"/>
        </w:rPr>
        <w:t xml:space="preserve"> </w:t>
      </w:r>
      <w:r>
        <w:rPr>
          <w:spacing w:val="7"/>
        </w:rPr>
        <w:t>合实际落实课程思政，推进全员、全过程、全方位育人，实现思想政治教育与技术技能培养</w:t>
      </w:r>
      <w:r>
        <w:rPr>
          <w:spacing w:val="10"/>
        </w:rPr>
        <w:t xml:space="preserve"> </w:t>
      </w:r>
      <w:r>
        <w:rPr>
          <w:spacing w:val="2"/>
        </w:rPr>
        <w:t>的有机统一。应开设安全教育（含典型案例事故分析）、社会责任、绿色环保、新一代信息技</w:t>
      </w:r>
      <w:r>
        <w:rPr/>
        <w:t xml:space="preserve"> </w:t>
      </w:r>
      <w:r>
        <w:rPr>
          <w:spacing w:val="2"/>
        </w:rPr>
        <w:t>术、数字经济、现代管理、创新创业教育等方面的拓展课程或专题讲座（活动</w:t>
      </w:r>
      <w:r>
        <w:rPr>
          <w:spacing w:val="1"/>
        </w:rPr>
        <w:t>），</w:t>
      </w:r>
      <w:r>
        <w:rPr>
          <w:spacing w:val="2"/>
        </w:rPr>
        <w:t>并将有关内</w:t>
      </w:r>
      <w:r>
        <w:rPr>
          <w:spacing w:val="1"/>
        </w:rPr>
        <w:t xml:space="preserve"> </w:t>
      </w:r>
      <w:r>
        <w:rPr>
          <w:spacing w:val="7"/>
        </w:rPr>
        <w:t>容融入课程教学中；自主开设其他特色课程；组织开展德育活动、志愿服务活动和其他实践</w:t>
      </w:r>
      <w:r>
        <w:rPr>
          <w:spacing w:val="10"/>
        </w:rPr>
        <w:t xml:space="preserve"> </w:t>
      </w:r>
      <w:r>
        <w:rPr>
          <w:spacing w:val="-7"/>
        </w:rPr>
        <w:t>活动。</w:t>
      </w:r>
    </w:p>
    <w:p>
      <w:pPr>
        <w:spacing w:line="282" w:lineRule="auto"/>
        <w:sectPr>
          <w:footerReference w:type="default" r:id="rId6"/>
          <w:pgSz w:w="10820" w:h="15080"/>
          <w:pgMar w:top="1281" w:right="952" w:bottom="1313" w:left="1081" w:header="0" w:footer="1135" w:gutter="0"/>
        </w:sectPr>
        <w:rPr/>
      </w:pPr>
    </w:p>
    <w:p>
      <w:pPr>
        <w:spacing w:line="403" w:lineRule="auto"/>
        <w:rPr>
          <w:rFonts w:ascii="Arial"/>
          <w:sz w:val="21"/>
        </w:rPr>
      </w:pPr>
      <w:r/>
    </w:p>
    <w:p>
      <w:pPr>
        <w:pStyle w:val="BodyText"/>
        <w:ind w:left="437"/>
        <w:spacing w:before="68" w:line="221" w:lineRule="auto"/>
        <w:outlineLvl w:val="2"/>
        <w:rPr/>
      </w:pPr>
      <w:r>
        <w:rPr>
          <w:rFonts w:ascii="Times New Roman" w:hAnsi="Times New Roman" w:eastAsia="Times New Roman" w:cs="Times New Roman"/>
          <w:b/>
          <w:bCs/>
          <w:spacing w:val="-1"/>
        </w:rPr>
        <w:t>8.2</w:t>
      </w:r>
      <w:r>
        <w:rPr>
          <w:rFonts w:ascii="Times New Roman" w:hAnsi="Times New Roman" w:eastAsia="Times New Roman" w:cs="Times New Roman"/>
          <w:b/>
          <w:bCs/>
          <w:spacing w:val="6"/>
        </w:rPr>
        <w:t xml:space="preserve">    </w:t>
      </w:r>
      <w:r>
        <w:rPr>
          <w:b/>
          <w:bCs/>
          <w:spacing w:val="-1"/>
        </w:rPr>
        <w:t>学时安排</w:t>
      </w:r>
    </w:p>
    <w:p>
      <w:pPr>
        <w:pStyle w:val="BodyText"/>
        <w:ind w:left="4" w:right="60" w:firstLine="438"/>
        <w:spacing w:before="68" w:line="282" w:lineRule="auto"/>
        <w:jc w:val="both"/>
        <w:rPr/>
      </w:pPr>
      <w:r>
        <w:rPr>
          <w:spacing w:val="1"/>
        </w:rPr>
        <w:t>总学时不少于</w:t>
      </w:r>
      <w:r>
        <w:rPr>
          <w:spacing w:val="-11"/>
        </w:rPr>
        <w:t xml:space="preserve"> </w:t>
      </w:r>
      <w:r>
        <w:rPr>
          <w:rFonts w:ascii="Times New Roman" w:hAnsi="Times New Roman" w:eastAsia="Times New Roman" w:cs="Times New Roman"/>
          <w:spacing w:val="1"/>
        </w:rPr>
        <w:t>3200</w:t>
      </w:r>
      <w:r>
        <w:rPr>
          <w:rFonts w:ascii="Times New Roman" w:hAnsi="Times New Roman" w:eastAsia="Times New Roman" w:cs="Times New Roman"/>
          <w:spacing w:val="28"/>
        </w:rPr>
        <w:t xml:space="preserve"> </w:t>
      </w:r>
      <w:r>
        <w:rPr>
          <w:spacing w:val="1"/>
        </w:rPr>
        <w:t>学时，每 </w:t>
      </w:r>
      <w:r>
        <w:rPr>
          <w:rFonts w:ascii="Times New Roman" w:hAnsi="Times New Roman" w:eastAsia="Times New Roman" w:cs="Times New Roman"/>
          <w:spacing w:val="1"/>
        </w:rPr>
        <w:t>16</w:t>
      </w:r>
      <w:r>
        <w:rPr>
          <w:spacing w:val="1"/>
        </w:rPr>
        <w:t>～</w:t>
      </w:r>
      <w:r>
        <w:rPr>
          <w:rFonts w:ascii="Times New Roman" w:hAnsi="Times New Roman" w:eastAsia="Times New Roman" w:cs="Times New Roman"/>
          <w:spacing w:val="1"/>
        </w:rPr>
        <w:t>18</w:t>
      </w:r>
      <w:r>
        <w:rPr>
          <w:rFonts w:ascii="Times New Roman" w:hAnsi="Times New Roman" w:eastAsia="Times New Roman" w:cs="Times New Roman"/>
          <w:spacing w:val="28"/>
        </w:rPr>
        <w:t xml:space="preserve"> </w:t>
      </w:r>
      <w:r>
        <w:rPr>
          <w:spacing w:val="1"/>
        </w:rPr>
        <w:t>学时折算 </w:t>
      </w:r>
      <w:r>
        <w:rPr>
          <w:rFonts w:ascii="Times New Roman" w:hAnsi="Times New Roman" w:eastAsia="Times New Roman" w:cs="Times New Roman"/>
          <w:spacing w:val="1"/>
        </w:rPr>
        <w:t>1</w:t>
      </w:r>
      <w:r>
        <w:rPr>
          <w:rFonts w:ascii="Times New Roman" w:hAnsi="Times New Roman" w:eastAsia="Times New Roman" w:cs="Times New Roman"/>
          <w:spacing w:val="27"/>
          <w:w w:val="101"/>
        </w:rPr>
        <w:t xml:space="preserve"> </w:t>
      </w:r>
      <w:r>
        <w:rPr>
          <w:spacing w:val="1"/>
        </w:rPr>
        <w:t>学分，其中，公共基础课总学时一般不</w:t>
      </w:r>
      <w:r>
        <w:rPr/>
        <w:t xml:space="preserve"> </w:t>
      </w:r>
      <w:r>
        <w:rPr>
          <w:spacing w:val="5"/>
        </w:rPr>
        <w:t>少于总学时的</w:t>
      </w:r>
      <w:r>
        <w:rPr>
          <w:spacing w:val="-28"/>
        </w:rPr>
        <w:t xml:space="preserve"> </w:t>
      </w:r>
      <w:r>
        <w:rPr>
          <w:rFonts w:ascii="Times New Roman" w:hAnsi="Times New Roman" w:eastAsia="Times New Roman" w:cs="Times New Roman"/>
          <w:spacing w:val="5"/>
        </w:rPr>
        <w:t>25%</w:t>
      </w:r>
      <w:r>
        <w:rPr>
          <w:spacing w:val="5"/>
        </w:rPr>
        <w:t>。实践性教学学时原则上不少于总学时的</w:t>
      </w:r>
      <w:r>
        <w:rPr>
          <w:spacing w:val="-24"/>
        </w:rPr>
        <w:t xml:space="preserve"> </w:t>
      </w:r>
      <w:r>
        <w:rPr>
          <w:rFonts w:ascii="Times New Roman" w:hAnsi="Times New Roman" w:eastAsia="Times New Roman" w:cs="Times New Roman"/>
          <w:spacing w:val="5"/>
        </w:rPr>
        <w:t>60%</w:t>
      </w:r>
      <w:r>
        <w:rPr>
          <w:spacing w:val="5"/>
        </w:rPr>
        <w:t>，其中，</w:t>
      </w:r>
      <w:r>
        <w:rPr>
          <w:spacing w:val="4"/>
        </w:rPr>
        <w:t>实习时间累计一般</w:t>
      </w:r>
      <w:r>
        <w:rPr/>
        <w:t xml:space="preserve"> </w:t>
      </w:r>
      <w:r>
        <w:rPr>
          <w:spacing w:val="5"/>
        </w:rPr>
        <w:t>不少于 </w:t>
      </w:r>
      <w:r>
        <w:rPr>
          <w:rFonts w:ascii="Times New Roman" w:hAnsi="Times New Roman" w:eastAsia="Times New Roman" w:cs="Times New Roman"/>
          <w:spacing w:val="5"/>
        </w:rPr>
        <w:t>6</w:t>
      </w:r>
      <w:r>
        <w:rPr>
          <w:rFonts w:ascii="Times New Roman" w:hAnsi="Times New Roman" w:eastAsia="Times New Roman" w:cs="Times New Roman"/>
          <w:spacing w:val="41"/>
          <w:w w:val="101"/>
        </w:rPr>
        <w:t xml:space="preserve"> </w:t>
      </w:r>
      <w:r>
        <w:rPr>
          <w:spacing w:val="5"/>
        </w:rPr>
        <w:t>个月，可根据实际情况集中或分阶段安排实习时间。各类选修</w:t>
      </w:r>
      <w:r>
        <w:rPr>
          <w:spacing w:val="4"/>
        </w:rPr>
        <w:t>课程的学时累计不少</w:t>
      </w:r>
      <w:r>
        <w:rPr/>
        <w:t xml:space="preserve"> </w:t>
      </w:r>
      <w:r>
        <w:rPr>
          <w:spacing w:val="2"/>
        </w:rPr>
        <w:t>于总学时的</w:t>
      </w:r>
      <w:r>
        <w:rPr>
          <w:spacing w:val="-19"/>
        </w:rPr>
        <w:t xml:space="preserve"> </w:t>
      </w:r>
      <w:r>
        <w:rPr>
          <w:rFonts w:ascii="Times New Roman" w:hAnsi="Times New Roman" w:eastAsia="Times New Roman" w:cs="Times New Roman"/>
          <w:spacing w:val="2"/>
        </w:rPr>
        <w:t>10%</w:t>
      </w:r>
      <w:r>
        <w:rPr>
          <w:spacing w:val="2"/>
        </w:rPr>
        <w:t>。军训、社会实践、入学</w:t>
      </w:r>
      <w:r>
        <w:rPr>
          <w:spacing w:val="1"/>
        </w:rPr>
        <w:t>教育、毕业教育等活动按</w:t>
      </w:r>
      <w:r>
        <w:rPr>
          <w:spacing w:val="-21"/>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15"/>
        </w:rPr>
        <w:t xml:space="preserve"> </w:t>
      </w:r>
      <w:r>
        <w:rPr>
          <w:spacing w:val="1"/>
        </w:rPr>
        <w:t>周为</w:t>
      </w:r>
      <w:r>
        <w:rPr>
          <w:spacing w:val="-21"/>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18"/>
          <w:w w:val="101"/>
        </w:rPr>
        <w:t xml:space="preserve"> </w:t>
      </w:r>
      <w:r>
        <w:rPr>
          <w:spacing w:val="1"/>
        </w:rPr>
        <w:t>学分。</w:t>
      </w:r>
    </w:p>
    <w:p>
      <w:pPr>
        <w:ind w:left="5"/>
        <w:spacing w:before="137" w:line="210" w:lineRule="auto"/>
        <w:outlineLvl w:val="1"/>
        <w:rPr>
          <w:rFonts w:ascii="Microsoft YaHei" w:hAnsi="Microsoft YaHei" w:eastAsia="Microsoft YaHei" w:cs="Microsoft YaHei"/>
          <w:sz w:val="21"/>
          <w:szCs w:val="21"/>
        </w:rPr>
      </w:pPr>
      <w:r>
        <w:rPr>
          <w:rFonts w:ascii="Microsoft YaHei" w:hAnsi="Microsoft YaHei" w:eastAsia="Microsoft YaHei" w:cs="Microsoft YaHei"/>
          <w:sz w:val="21"/>
          <w:szCs w:val="21"/>
          <w:spacing w:val="8"/>
        </w:rPr>
        <w:t>9</w:t>
      </w:r>
      <w:r>
        <w:rPr>
          <w:rFonts w:ascii="Microsoft YaHei" w:hAnsi="Microsoft YaHei" w:eastAsia="Microsoft YaHei" w:cs="Microsoft YaHei"/>
          <w:sz w:val="21"/>
          <w:szCs w:val="21"/>
          <w:spacing w:val="16"/>
          <w:w w:val="101"/>
        </w:rPr>
        <w:t xml:space="preserve">   </w:t>
      </w:r>
      <w:r>
        <w:rPr>
          <w:rFonts w:ascii="Microsoft YaHei" w:hAnsi="Microsoft YaHei" w:eastAsia="Microsoft YaHei" w:cs="Microsoft YaHei"/>
          <w:sz w:val="21"/>
          <w:szCs w:val="21"/>
          <w:spacing w:val="8"/>
        </w:rPr>
        <w:t>师资队伍</w:t>
      </w:r>
    </w:p>
    <w:p>
      <w:pPr>
        <w:pStyle w:val="BodyText"/>
        <w:ind w:left="4" w:right="61" w:firstLine="434"/>
        <w:spacing w:before="182" w:line="282" w:lineRule="auto"/>
        <w:rPr/>
      </w:pPr>
      <w:r>
        <w:rPr>
          <w:spacing w:val="1"/>
        </w:rPr>
        <w:t>按照“四有好老师”“四个相统一</w:t>
      </w:r>
      <w:r>
        <w:rPr>
          <w:spacing w:val="-70"/>
        </w:rPr>
        <w:t xml:space="preserve"> </w:t>
      </w:r>
      <w:r>
        <w:rPr>
          <w:spacing w:val="1"/>
        </w:rPr>
        <w:t>”“四个引路人”的要求建设专业</w:t>
      </w:r>
      <w:r>
        <w:rPr/>
        <w:t>教师队伍，将师德师 </w:t>
      </w:r>
      <w:r>
        <w:rPr>
          <w:spacing w:val="3"/>
        </w:rPr>
        <w:t>风作为教师队伍建设的第一标准。</w:t>
      </w:r>
    </w:p>
    <w:p>
      <w:pPr>
        <w:pStyle w:val="BodyText"/>
        <w:ind w:left="436"/>
        <w:spacing w:line="220" w:lineRule="auto"/>
        <w:outlineLvl w:val="2"/>
        <w:rPr/>
      </w:pPr>
      <w:r>
        <w:rPr>
          <w:rFonts w:ascii="Times New Roman" w:hAnsi="Times New Roman" w:eastAsia="Times New Roman" w:cs="Times New Roman"/>
          <w:b/>
          <w:bCs/>
          <w:spacing w:val="-2"/>
        </w:rPr>
        <w:t>9.1</w:t>
      </w:r>
      <w:r>
        <w:rPr>
          <w:rFonts w:ascii="Times New Roman" w:hAnsi="Times New Roman" w:eastAsia="Times New Roman" w:cs="Times New Roman"/>
          <w:b/>
          <w:bCs/>
          <w:spacing w:val="8"/>
        </w:rPr>
        <w:t xml:space="preserve">    </w:t>
      </w:r>
      <w:r>
        <w:rPr>
          <w:b/>
          <w:bCs/>
          <w:spacing w:val="-2"/>
        </w:rPr>
        <w:t>队伍结构</w:t>
      </w:r>
    </w:p>
    <w:p>
      <w:pPr>
        <w:pStyle w:val="BodyText"/>
        <w:ind w:left="4" w:right="52" w:firstLine="436"/>
        <w:spacing w:before="71" w:line="281" w:lineRule="auto"/>
        <w:jc w:val="both"/>
        <w:rPr/>
      </w:pPr>
      <w:r>
        <w:rPr>
          <w:spacing w:val="-7"/>
        </w:rPr>
        <w:t>学生数与本专业专任教师数比例不高于 </w:t>
      </w:r>
      <w:r>
        <w:rPr>
          <w:rFonts w:ascii="Times New Roman" w:hAnsi="Times New Roman" w:eastAsia="Times New Roman" w:cs="Times New Roman"/>
          <w:spacing w:val="-7"/>
        </w:rPr>
        <w:t>20</w:t>
      </w:r>
      <w:r>
        <w:rPr>
          <w:rFonts w:ascii="Times New Roman" w:hAnsi="Times New Roman" w:eastAsia="Times New Roman" w:cs="Times New Roman"/>
          <w:spacing w:val="36"/>
        </w:rPr>
        <w:t xml:space="preserve"> </w:t>
      </w:r>
      <w:r>
        <w:rPr>
          <w:spacing w:val="-7"/>
        </w:rPr>
        <w:t>∶</w:t>
      </w:r>
      <w:r>
        <w:rPr>
          <w:spacing w:val="-83"/>
        </w:rPr>
        <w:t xml:space="preserve"> </w:t>
      </w:r>
      <w:r>
        <w:rPr>
          <w:rFonts w:ascii="Times New Roman" w:hAnsi="Times New Roman" w:eastAsia="Times New Roman" w:cs="Times New Roman"/>
          <w:spacing w:val="-7"/>
        </w:rPr>
        <w:t>1</w:t>
      </w:r>
      <w:r>
        <w:rPr>
          <w:spacing w:val="-7"/>
        </w:rPr>
        <w:t>，“双师型”教师占比不</w:t>
      </w:r>
      <w:r>
        <w:rPr>
          <w:spacing w:val="-8"/>
        </w:rPr>
        <w:t>低于 </w:t>
      </w:r>
      <w:r>
        <w:rPr>
          <w:rFonts w:ascii="Times New Roman" w:hAnsi="Times New Roman" w:eastAsia="Times New Roman" w:cs="Times New Roman"/>
          <w:spacing w:val="-8"/>
        </w:rPr>
        <w:t>50%</w:t>
      </w:r>
      <w:r>
        <w:rPr>
          <w:spacing w:val="-8"/>
        </w:rPr>
        <w:t>，高级职称</w:t>
      </w:r>
      <w:r>
        <w:rPr/>
        <w:t xml:space="preserve"> </w:t>
      </w:r>
      <w:r>
        <w:rPr>
          <w:spacing w:val="-4"/>
        </w:rPr>
        <w:t>专任教师的比例不低于</w:t>
      </w:r>
      <w:r>
        <w:rPr>
          <w:spacing w:val="-40"/>
        </w:rPr>
        <w:t xml:space="preserve"> </w:t>
      </w:r>
      <w:r>
        <w:rPr>
          <w:rFonts w:ascii="Times New Roman" w:hAnsi="Times New Roman" w:eastAsia="Times New Roman" w:cs="Times New Roman"/>
          <w:spacing w:val="-4"/>
        </w:rPr>
        <w:t>30%</w:t>
      </w:r>
      <w:r>
        <w:rPr>
          <w:spacing w:val="-4"/>
        </w:rPr>
        <w:t>，具有研究生学位专任教师的比例不低于</w:t>
      </w:r>
      <w:r>
        <w:rPr>
          <w:spacing w:val="-46"/>
        </w:rPr>
        <w:t xml:space="preserve"> </w:t>
      </w:r>
      <w:r>
        <w:rPr>
          <w:rFonts w:ascii="Times New Roman" w:hAnsi="Times New Roman" w:eastAsia="Times New Roman" w:cs="Times New Roman"/>
          <w:spacing w:val="-4"/>
        </w:rPr>
        <w:t>50%</w:t>
      </w:r>
      <w:r>
        <w:rPr>
          <w:spacing w:val="-4"/>
        </w:rPr>
        <w:t>，具有博士研究生学位</w:t>
      </w:r>
      <w:r>
        <w:rPr/>
        <w:t xml:space="preserve"> </w:t>
      </w:r>
      <w:r>
        <w:rPr>
          <w:spacing w:val="2"/>
        </w:rPr>
        <w:t>专任教师的比例按照教育部有关规定执行，专任教师队伍要考虑职称、年龄、工作经验，形成</w:t>
      </w:r>
      <w:r>
        <w:rPr>
          <w:spacing w:val="6"/>
        </w:rPr>
        <w:t xml:space="preserve"> </w:t>
      </w:r>
      <w:r>
        <w:rPr>
          <w:spacing w:val="-5"/>
        </w:rPr>
        <w:t>合理的梯队结构。</w:t>
      </w:r>
    </w:p>
    <w:p>
      <w:pPr>
        <w:pStyle w:val="BodyText"/>
        <w:ind w:left="4" w:right="91" w:firstLine="440"/>
        <w:spacing w:line="281" w:lineRule="auto"/>
        <w:rPr/>
      </w:pPr>
      <w:r>
        <w:rPr>
          <w:spacing w:val="6"/>
        </w:rPr>
        <w:t>能够整合校内外优质人才资源，选聘企业高级技术人员担任行业导师，组建校企合作、</w:t>
      </w:r>
      <w:r>
        <w:rPr>
          <w:spacing w:val="11"/>
        </w:rPr>
        <w:t xml:space="preserve"> </w:t>
      </w:r>
      <w:r>
        <w:rPr>
          <w:spacing w:val="3"/>
        </w:rPr>
        <w:t>专兼结合的教师团队，</w:t>
      </w:r>
      <w:r>
        <w:rPr>
          <w:spacing w:val="-56"/>
        </w:rPr>
        <w:t xml:space="preserve"> </w:t>
      </w:r>
      <w:r>
        <w:rPr>
          <w:spacing w:val="3"/>
        </w:rPr>
        <w:t>建立定期开展专业（学科）教研机制。</w:t>
      </w:r>
    </w:p>
    <w:p>
      <w:pPr>
        <w:pStyle w:val="BodyText"/>
        <w:ind w:left="436"/>
        <w:spacing w:before="1" w:line="219" w:lineRule="auto"/>
        <w:outlineLvl w:val="2"/>
        <w:rPr/>
      </w:pPr>
      <w:r>
        <w:rPr>
          <w:rFonts w:ascii="Times New Roman" w:hAnsi="Times New Roman" w:eastAsia="Times New Roman" w:cs="Times New Roman"/>
          <w:b/>
          <w:bCs/>
          <w:spacing w:val="1"/>
        </w:rPr>
        <w:t>9.2</w:t>
      </w:r>
      <w:r>
        <w:rPr>
          <w:rFonts w:ascii="Times New Roman" w:hAnsi="Times New Roman" w:eastAsia="Times New Roman" w:cs="Times New Roman"/>
          <w:b/>
          <w:bCs/>
          <w:spacing w:val="4"/>
        </w:rPr>
        <w:t xml:space="preserve">    </w:t>
      </w:r>
      <w:r>
        <w:rPr>
          <w:b/>
          <w:bCs/>
          <w:spacing w:val="1"/>
        </w:rPr>
        <w:t>专业带头人</w:t>
      </w:r>
    </w:p>
    <w:p>
      <w:pPr>
        <w:pStyle w:val="BodyText"/>
        <w:ind w:left="2" w:firstLine="438"/>
        <w:spacing w:before="73" w:line="281" w:lineRule="auto"/>
        <w:jc w:val="both"/>
        <w:rPr/>
      </w:pPr>
      <w:r>
        <w:rPr>
          <w:spacing w:val="7"/>
        </w:rPr>
        <w:t>具有本专业及相关专业副高及以上职称和较强的实践能力；原则上应是省级及以上教育 </w:t>
      </w:r>
      <w:r>
        <w:rPr>
          <w:spacing w:val="7"/>
        </w:rPr>
        <w:t>行政部门等认定的高水平教师教学（科研）创新团队带头人、省级及以上教学名师、高技能</w:t>
      </w:r>
      <w:r>
        <w:rPr>
          <w:spacing w:val="11"/>
        </w:rPr>
        <w:t xml:space="preserve"> </w:t>
      </w:r>
      <w:r>
        <w:rPr>
          <w:spacing w:val="7"/>
        </w:rPr>
        <w:t>人才、技术技能大师，或主持获省级及以上教学领域有关奖励两项以上，能够较好地把握国</w:t>
      </w:r>
      <w:r>
        <w:rPr>
          <w:spacing w:val="11"/>
        </w:rPr>
        <w:t xml:space="preserve"> </w:t>
      </w:r>
      <w:r>
        <w:rPr>
          <w:spacing w:val="7"/>
        </w:rPr>
        <w:t>内外互联网和相关服务、批发业、零售业等行业、专业发展，能广泛联系行业企业，了解行</w:t>
      </w:r>
      <w:r>
        <w:rPr>
          <w:spacing w:val="11"/>
        </w:rPr>
        <w:t xml:space="preserve"> </w:t>
      </w:r>
      <w:r>
        <w:rPr>
          <w:spacing w:val="4"/>
        </w:rPr>
        <w:t>业企业对本专业人才的需求实际，主持专业建</w:t>
      </w:r>
      <w:r>
        <w:rPr>
          <w:spacing w:val="3"/>
        </w:rPr>
        <w:t>设、教学改革，教科研工作和社会服务能力强，</w:t>
      </w:r>
      <w:r>
        <w:rPr/>
        <w:t xml:space="preserve"> </w:t>
      </w:r>
      <w:r>
        <w:rPr>
          <w:spacing w:val="3"/>
        </w:rPr>
        <w:t>在本区域或本领域具有一定的专业影响力。</w:t>
      </w:r>
    </w:p>
    <w:p>
      <w:pPr>
        <w:pStyle w:val="BodyText"/>
        <w:ind w:left="436"/>
        <w:spacing w:line="219" w:lineRule="auto"/>
        <w:outlineLvl w:val="2"/>
        <w:rPr/>
      </w:pPr>
      <w:r>
        <w:rPr>
          <w:rFonts w:ascii="Times New Roman" w:hAnsi="Times New Roman" w:eastAsia="Times New Roman" w:cs="Times New Roman"/>
          <w:b/>
          <w:bCs/>
        </w:rPr>
        <w:t>9.3</w:t>
      </w:r>
      <w:r>
        <w:rPr>
          <w:rFonts w:ascii="Times New Roman" w:hAnsi="Times New Roman" w:eastAsia="Times New Roman" w:cs="Times New Roman"/>
          <w:b/>
          <w:bCs/>
          <w:spacing w:val="5"/>
        </w:rPr>
        <w:t xml:space="preserve">    </w:t>
      </w:r>
      <w:r>
        <w:rPr>
          <w:b/>
          <w:bCs/>
        </w:rPr>
        <w:t>专任教师</w:t>
      </w:r>
    </w:p>
    <w:p>
      <w:pPr>
        <w:pStyle w:val="BodyText"/>
        <w:ind w:left="3" w:right="50" w:firstLine="437"/>
        <w:spacing w:before="73" w:line="281" w:lineRule="auto"/>
        <w:jc w:val="both"/>
        <w:rPr/>
      </w:pPr>
      <w:r>
        <w:rPr>
          <w:spacing w:val="7"/>
        </w:rPr>
        <w:t>具有高校教师资格；具有电子商务、管理科学与工程、工商管理、国际商务、计算机科 </w:t>
      </w:r>
      <w:r>
        <w:rPr>
          <w:spacing w:val="12"/>
        </w:rPr>
        <w:t>学技术等相关专业本科及以上学历；具有一定年限的相应工作经历或者实践经验，达到相</w:t>
      </w:r>
      <w:r>
        <w:rPr>
          <w:spacing w:val="8"/>
        </w:rPr>
        <w:t xml:space="preserve"> </w:t>
      </w:r>
      <w:r>
        <w:rPr>
          <w:spacing w:val="13"/>
        </w:rPr>
        <w:t>应的技术技能水平；具有本专业理论和实践能力；能够落实课程思政要求，挖掘专业课程</w:t>
      </w:r>
      <w:r>
        <w:rPr>
          <w:spacing w:val="2"/>
        </w:rPr>
        <w:t xml:space="preserve"> </w:t>
      </w:r>
      <w:r>
        <w:rPr>
          <w:spacing w:val="-3"/>
        </w:rPr>
        <w:t>中的思政教育元素和资源；能够运用信息技术开展混合式教学等教法改革；能够跟踪新经济、新</w:t>
      </w:r>
      <w:r>
        <w:rPr>
          <w:spacing w:val="7"/>
        </w:rPr>
        <w:t xml:space="preserve"> </w:t>
      </w:r>
      <w:r>
        <w:rPr>
          <w:spacing w:val="-3"/>
        </w:rPr>
        <w:t>技术发展前沿，开展技术研发与社会服务；专业教师每年至少</w:t>
      </w:r>
      <w:r>
        <w:rPr>
          <w:spacing w:val="-32"/>
        </w:rPr>
        <w:t xml:space="preserve"> </w:t>
      </w:r>
      <w:r>
        <w:rPr>
          <w:rFonts w:ascii="Times New Roman" w:hAnsi="Times New Roman" w:eastAsia="Times New Roman" w:cs="Times New Roman"/>
          <w:spacing w:val="-3"/>
        </w:rPr>
        <w:t>1 </w:t>
      </w:r>
      <w:r>
        <w:rPr>
          <w:spacing w:val="-3"/>
        </w:rPr>
        <w:t>个月</w:t>
      </w:r>
      <w:r>
        <w:rPr>
          <w:spacing w:val="-4"/>
        </w:rPr>
        <w:t>在企业或生产性实训基地锻</w:t>
      </w:r>
      <w:r>
        <w:rPr/>
        <w:t xml:space="preserve"> </w:t>
      </w:r>
      <w:r>
        <w:rPr>
          <w:spacing w:val="-3"/>
        </w:rPr>
        <w:t>炼，每</w:t>
      </w:r>
      <w:r>
        <w:rPr>
          <w:spacing w:val="-45"/>
        </w:rPr>
        <w:t xml:space="preserve"> </w:t>
      </w:r>
      <w:r>
        <w:rPr>
          <w:rFonts w:ascii="Times New Roman" w:hAnsi="Times New Roman" w:eastAsia="Times New Roman" w:cs="Times New Roman"/>
          <w:spacing w:val="-3"/>
        </w:rPr>
        <w:t>5 </w:t>
      </w:r>
      <w:r>
        <w:rPr>
          <w:spacing w:val="-3"/>
        </w:rPr>
        <w:t>年累计不少于</w:t>
      </w:r>
      <w:r>
        <w:rPr>
          <w:spacing w:val="-46"/>
        </w:rPr>
        <w:t xml:space="preserve"> </w:t>
      </w:r>
      <w:r>
        <w:rPr>
          <w:rFonts w:ascii="Times New Roman" w:hAnsi="Times New Roman" w:eastAsia="Times New Roman" w:cs="Times New Roman"/>
          <w:spacing w:val="-3"/>
        </w:rPr>
        <w:t>6 </w:t>
      </w:r>
      <w:r>
        <w:rPr>
          <w:spacing w:val="-3"/>
        </w:rPr>
        <w:t>个月的企业实践</w:t>
      </w:r>
      <w:r>
        <w:rPr>
          <w:spacing w:val="-4"/>
        </w:rPr>
        <w:t>经历。</w:t>
      </w:r>
    </w:p>
    <w:p>
      <w:pPr>
        <w:pStyle w:val="BodyText"/>
        <w:ind w:left="436"/>
        <w:spacing w:before="1" w:line="219" w:lineRule="auto"/>
        <w:outlineLvl w:val="2"/>
        <w:rPr/>
      </w:pPr>
      <w:r>
        <w:rPr>
          <w:rFonts w:ascii="Times New Roman" w:hAnsi="Times New Roman" w:eastAsia="Times New Roman" w:cs="Times New Roman"/>
          <w:b/>
          <w:bCs/>
        </w:rPr>
        <w:t>9.4</w:t>
      </w:r>
      <w:r>
        <w:rPr>
          <w:rFonts w:ascii="Times New Roman" w:hAnsi="Times New Roman" w:eastAsia="Times New Roman" w:cs="Times New Roman"/>
          <w:b/>
          <w:bCs/>
          <w:spacing w:val="5"/>
        </w:rPr>
        <w:t xml:space="preserve">    </w:t>
      </w:r>
      <w:r>
        <w:rPr>
          <w:b/>
          <w:bCs/>
        </w:rPr>
        <w:t>兼职教师</w:t>
      </w:r>
    </w:p>
    <w:p>
      <w:pPr>
        <w:pStyle w:val="BodyText"/>
        <w:ind w:right="61" w:firstLine="438"/>
        <w:spacing w:before="70" w:line="282" w:lineRule="auto"/>
        <w:jc w:val="both"/>
        <w:rPr/>
      </w:pPr>
      <w:r>
        <w:rPr>
          <w:spacing w:val="7"/>
        </w:rPr>
        <w:t>主要从本专业相关行业企业的高技能人才中聘任，应具有扎实的专业知识和丰富的实际</w:t>
      </w:r>
      <w:r>
        <w:rPr>
          <w:spacing w:val="9"/>
        </w:rPr>
        <w:t xml:space="preserve"> </w:t>
      </w:r>
      <w:r>
        <w:rPr>
          <w:spacing w:val="6"/>
        </w:rPr>
        <w:t>工作经验，一般应具有中级及以上专业技术职务（职称）或高级工及以上职业技能等级，</w:t>
      </w:r>
      <w:r>
        <w:rPr>
          <w:spacing w:val="-51"/>
        </w:rPr>
        <w:t xml:space="preserve"> </w:t>
      </w:r>
      <w:r>
        <w:rPr>
          <w:spacing w:val="6"/>
        </w:rPr>
        <w:t>了</w:t>
      </w:r>
      <w:r>
        <w:rPr/>
        <w:t xml:space="preserve"> </w:t>
      </w:r>
      <w:r>
        <w:rPr>
          <w:spacing w:val="6"/>
        </w:rPr>
        <w:t>解教育教学规律，</w:t>
      </w:r>
      <w:r>
        <w:rPr>
          <w:spacing w:val="-51"/>
        </w:rPr>
        <w:t xml:space="preserve"> </w:t>
      </w:r>
      <w:r>
        <w:rPr>
          <w:spacing w:val="6"/>
        </w:rPr>
        <w:t>能承担专业课程教学、实习实训指导和学生职业发展规划指导等专业教学</w:t>
      </w:r>
      <w:r>
        <w:rPr/>
        <w:t xml:space="preserve"> </w:t>
      </w:r>
      <w:r>
        <w:rPr>
          <w:spacing w:val="13"/>
        </w:rPr>
        <w:t>任务。本专业所有兼职教师所承担的本专业教学任务授课课时一般不少于专业课总</w:t>
      </w:r>
      <w:r>
        <w:rPr>
          <w:spacing w:val="12"/>
        </w:rPr>
        <w:t>课时的</w:t>
      </w:r>
      <w:r>
        <w:rPr/>
        <w:t xml:space="preserve"> </w:t>
      </w:r>
      <w:r>
        <w:rPr>
          <w:rFonts w:ascii="Times New Roman" w:hAnsi="Times New Roman" w:eastAsia="Times New Roman" w:cs="Times New Roman"/>
          <w:spacing w:val="8"/>
        </w:rPr>
        <w:t>20%</w:t>
      </w:r>
      <w:r>
        <w:rPr>
          <w:spacing w:val="8"/>
        </w:rPr>
        <w:t>。根据需要聘请技能大师、劳动模范、能工巧匠等高技能人才，根据国家有关要求制定</w:t>
      </w:r>
      <w:r>
        <w:rPr>
          <w:spacing w:val="1"/>
        </w:rPr>
        <w:t xml:space="preserve"> </w:t>
      </w:r>
      <w:r>
        <w:rPr>
          <w:spacing w:val="4"/>
        </w:rPr>
        <w:t>针对兼职教师聘任与管理的具体实施办法。</w:t>
      </w:r>
    </w:p>
    <w:p>
      <w:pPr>
        <w:spacing w:line="282" w:lineRule="auto"/>
        <w:sectPr>
          <w:footerReference w:type="default" r:id="rId7"/>
          <w:pgSz w:w="10820" w:h="15080"/>
          <w:pgMar w:top="1281" w:right="970" w:bottom="1310" w:left="1092" w:header="0" w:footer="1135" w:gutter="0"/>
        </w:sectPr>
        <w:rPr/>
      </w:pPr>
    </w:p>
    <w:p>
      <w:pPr>
        <w:spacing w:line="260" w:lineRule="auto"/>
        <w:rPr>
          <w:rFonts w:ascii="Arial"/>
          <w:sz w:val="21"/>
        </w:rPr>
      </w:pPr>
      <w:r/>
    </w:p>
    <w:p>
      <w:pPr>
        <w:spacing w:line="261" w:lineRule="auto"/>
        <w:rPr>
          <w:rFonts w:ascii="Arial"/>
          <w:sz w:val="21"/>
        </w:rPr>
      </w:pPr>
      <w:r/>
    </w:p>
    <w:p>
      <w:pPr>
        <w:ind w:left="15"/>
        <w:spacing w:before="90" w:line="210" w:lineRule="auto"/>
        <w:outlineLvl w:val="1"/>
        <w:rPr>
          <w:rFonts w:ascii="Microsoft YaHei" w:hAnsi="Microsoft YaHei" w:eastAsia="Microsoft YaHei" w:cs="Microsoft YaHei"/>
          <w:sz w:val="21"/>
          <w:szCs w:val="21"/>
        </w:rPr>
      </w:pPr>
      <w:r>
        <w:rPr>
          <w:rFonts w:ascii="Microsoft YaHei" w:hAnsi="Microsoft YaHei" w:eastAsia="Microsoft YaHei" w:cs="Microsoft YaHei"/>
          <w:sz w:val="21"/>
          <w:szCs w:val="21"/>
          <w:spacing w:val="5"/>
        </w:rPr>
        <w:t>10</w:t>
      </w:r>
      <w:r>
        <w:rPr>
          <w:rFonts w:ascii="Microsoft YaHei" w:hAnsi="Microsoft YaHei" w:eastAsia="Microsoft YaHei" w:cs="Microsoft YaHei"/>
          <w:sz w:val="21"/>
          <w:szCs w:val="21"/>
          <w:spacing w:val="16"/>
          <w:w w:val="101"/>
        </w:rPr>
        <w:t xml:space="preserve">   </w:t>
      </w:r>
      <w:r>
        <w:rPr>
          <w:rFonts w:ascii="Microsoft YaHei" w:hAnsi="Microsoft YaHei" w:eastAsia="Microsoft YaHei" w:cs="Microsoft YaHei"/>
          <w:sz w:val="21"/>
          <w:szCs w:val="21"/>
          <w:spacing w:val="5"/>
        </w:rPr>
        <w:t>教学条件</w:t>
      </w:r>
    </w:p>
    <w:p>
      <w:pPr>
        <w:pStyle w:val="BodyText"/>
        <w:ind w:left="441"/>
        <w:spacing w:before="182" w:line="220" w:lineRule="auto"/>
        <w:outlineLvl w:val="2"/>
        <w:rPr/>
      </w:pPr>
      <w:r>
        <w:rPr>
          <w:rFonts w:ascii="Times New Roman" w:hAnsi="Times New Roman" w:eastAsia="Times New Roman" w:cs="Times New Roman"/>
          <w:b/>
          <w:bCs/>
          <w:spacing w:val="-1"/>
        </w:rPr>
        <w:t>10.1</w:t>
      </w:r>
      <w:r>
        <w:rPr>
          <w:rFonts w:ascii="Times New Roman" w:hAnsi="Times New Roman" w:eastAsia="Times New Roman" w:cs="Times New Roman"/>
          <w:b/>
          <w:bCs/>
          <w:spacing w:val="6"/>
        </w:rPr>
        <w:t xml:space="preserve">    </w:t>
      </w:r>
      <w:r>
        <w:rPr>
          <w:b/>
          <w:bCs/>
          <w:spacing w:val="-1"/>
        </w:rPr>
        <w:t>教学设施</w:t>
      </w:r>
    </w:p>
    <w:p>
      <w:pPr>
        <w:pStyle w:val="BodyText"/>
        <w:ind w:left="6" w:right="21" w:firstLine="429"/>
        <w:spacing w:before="71" w:line="281" w:lineRule="auto"/>
        <w:rPr/>
      </w:pPr>
      <w:r>
        <w:rPr>
          <w:spacing w:val="7"/>
        </w:rPr>
        <w:t>主要包括能够满足正常的课程教学、实习实训所需的专业教室、实验室、实训室和实习</w:t>
      </w:r>
      <w:r>
        <w:rPr>
          <w:spacing w:val="9"/>
        </w:rPr>
        <w:t xml:space="preserve"> </w:t>
      </w:r>
      <w:r>
        <w:rPr>
          <w:spacing w:val="3"/>
        </w:rPr>
        <w:t>实训基地。生均教学科研仪器设备值原则上</w:t>
      </w:r>
      <w:r>
        <w:rPr>
          <w:spacing w:val="2"/>
        </w:rPr>
        <w:t>不低于</w:t>
      </w:r>
      <w:r>
        <w:rPr>
          <w:spacing w:val="-21"/>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19"/>
        </w:rPr>
        <w:t xml:space="preserve"> </w:t>
      </w:r>
      <w:r>
        <w:rPr>
          <w:spacing w:val="2"/>
        </w:rPr>
        <w:t>万元。</w:t>
      </w:r>
    </w:p>
    <w:p>
      <w:pPr>
        <w:ind w:left="451"/>
        <w:spacing w:line="225" w:lineRule="auto"/>
        <w:rPr>
          <w:rFonts w:ascii="KaiTi" w:hAnsi="KaiTi" w:eastAsia="KaiTi" w:cs="KaiTi"/>
          <w:sz w:val="21"/>
          <w:szCs w:val="21"/>
        </w:rPr>
      </w:pPr>
      <w:r>
        <w:rPr>
          <w:rFonts w:ascii="Times New Roman" w:hAnsi="Times New Roman" w:eastAsia="Times New Roman" w:cs="Times New Roman"/>
          <w:sz w:val="21"/>
          <w:szCs w:val="21"/>
          <w:spacing w:val="1"/>
        </w:rPr>
        <w:t>10.1.1</w:t>
      </w:r>
      <w:r>
        <w:rPr>
          <w:rFonts w:ascii="Times New Roman" w:hAnsi="Times New Roman" w:eastAsia="Times New Roman" w:cs="Times New Roman"/>
          <w:sz w:val="21"/>
          <w:szCs w:val="21"/>
          <w:spacing w:val="7"/>
        </w:rPr>
        <w:t xml:space="preserve">    </w:t>
      </w:r>
      <w:r>
        <w:rPr>
          <w:rFonts w:ascii="KaiTi" w:hAnsi="KaiTi" w:eastAsia="KaiTi" w:cs="KaiTi"/>
          <w:sz w:val="21"/>
          <w:szCs w:val="21"/>
          <w:spacing w:val="1"/>
        </w:rPr>
        <w:t>专业教室基本要求</w:t>
      </w:r>
    </w:p>
    <w:p>
      <w:pPr>
        <w:pStyle w:val="BodyText"/>
        <w:ind w:right="21" w:firstLine="439"/>
        <w:spacing w:before="65" w:line="281" w:lineRule="auto"/>
        <w:rPr/>
      </w:pPr>
      <w:r>
        <w:rPr>
          <w:spacing w:val="7"/>
        </w:rPr>
        <w:t>具备利用信息化手段开展混合式教学的条件。一般配备黑（白）板、多媒体计算机、投 </w:t>
      </w:r>
      <w:r>
        <w:rPr>
          <w:spacing w:val="7"/>
        </w:rPr>
        <w:t>影设备、音响设备，具有互联网接入或无线网络环境及网络安全防护措施。安装应急照明装</w:t>
      </w:r>
      <w:r>
        <w:rPr>
          <w:spacing w:val="12"/>
        </w:rPr>
        <w:t xml:space="preserve"> </w:t>
      </w:r>
      <w:r>
        <w:rPr>
          <w:spacing w:val="4"/>
        </w:rPr>
        <w:t>置并保持良好状态，符合紧急疏散要求，安防标志明显，</w:t>
      </w:r>
      <w:r>
        <w:rPr>
          <w:spacing w:val="-46"/>
        </w:rPr>
        <w:t xml:space="preserve"> </w:t>
      </w:r>
      <w:r>
        <w:rPr>
          <w:spacing w:val="4"/>
        </w:rPr>
        <w:t>保持逃生通道畅通无阻。</w:t>
      </w:r>
    </w:p>
    <w:p>
      <w:pPr>
        <w:ind w:left="451"/>
        <w:spacing w:line="225" w:lineRule="auto"/>
        <w:rPr>
          <w:rFonts w:ascii="KaiTi" w:hAnsi="KaiTi" w:eastAsia="KaiTi" w:cs="KaiTi"/>
          <w:sz w:val="21"/>
          <w:szCs w:val="21"/>
        </w:rPr>
      </w:pPr>
      <w:r>
        <w:rPr>
          <w:rFonts w:ascii="Times New Roman" w:hAnsi="Times New Roman" w:eastAsia="Times New Roman" w:cs="Times New Roman"/>
          <w:sz w:val="21"/>
          <w:szCs w:val="21"/>
          <w:spacing w:val="3"/>
        </w:rPr>
        <w:t>10.1.2    </w:t>
      </w:r>
      <w:r>
        <w:rPr>
          <w:rFonts w:ascii="KaiTi" w:hAnsi="KaiTi" w:eastAsia="KaiTi" w:cs="KaiTi"/>
          <w:sz w:val="21"/>
          <w:szCs w:val="21"/>
          <w:spacing w:val="3"/>
        </w:rPr>
        <w:t>校内外实验、实训场所基本要求</w:t>
      </w:r>
    </w:p>
    <w:p>
      <w:pPr>
        <w:pStyle w:val="BodyText"/>
        <w:ind w:left="2" w:right="21" w:firstLine="437"/>
        <w:spacing w:before="65" w:line="281" w:lineRule="auto"/>
        <w:rPr/>
      </w:pPr>
      <w:r>
        <w:rPr>
          <w:spacing w:val="7"/>
        </w:rPr>
        <w:t>实验、实训场所面积、设备设施、安全、环境、管理等符合教育部有关标准（规定、办</w:t>
      </w:r>
      <w:r>
        <w:rPr>
          <w:spacing w:val="6"/>
        </w:rPr>
        <w:t xml:space="preserve"> </w:t>
      </w:r>
      <w:r>
        <w:rPr>
          <w:spacing w:val="3"/>
        </w:rPr>
        <w:t>法</w:t>
      </w:r>
      <w:r>
        <w:rPr>
          <w:spacing w:val="-19"/>
        </w:rPr>
        <w:t>），</w:t>
      </w:r>
      <w:r>
        <w:rPr>
          <w:spacing w:val="3"/>
        </w:rPr>
        <w:t>实验、实训环境与设备设施对接真实职业场景或工作情境，实训项目注重工学结合、理</w:t>
      </w:r>
      <w:r>
        <w:rPr>
          <w:spacing w:val="1"/>
        </w:rPr>
        <w:t xml:space="preserve"> </w:t>
      </w:r>
      <w:r>
        <w:rPr>
          <w:spacing w:val="7"/>
        </w:rPr>
        <w:t>实一体化，实验、实训指导教师配备合理，实验、实训管理及实施规章制度齐全，确保能够</w:t>
      </w:r>
      <w:r>
        <w:rPr>
          <w:spacing w:val="10"/>
        </w:rPr>
        <w:t xml:space="preserve"> </w:t>
      </w:r>
      <w:r>
        <w:rPr>
          <w:spacing w:val="7"/>
        </w:rPr>
        <w:t>顺利开展电子商务平台运营、数据化运营、零售门店运营、网络营销推广、供应链管理、智</w:t>
      </w:r>
      <w:r>
        <w:rPr>
          <w:spacing w:val="10"/>
        </w:rPr>
        <w:t xml:space="preserve"> </w:t>
      </w:r>
      <w:r>
        <w:rPr>
          <w:spacing w:val="7"/>
        </w:rPr>
        <w:t>能客服、用户体验设计、智慧商业等实验、</w:t>
      </w:r>
      <w:r>
        <w:rPr>
          <w:spacing w:val="6"/>
        </w:rPr>
        <w:t>实训活动。鼓励在实训中运用大数据、云计算、</w:t>
      </w:r>
      <w:r>
        <w:rPr/>
        <w:t xml:space="preserve"> </w:t>
      </w:r>
      <w:r>
        <w:rPr>
          <w:spacing w:val="4"/>
        </w:rPr>
        <w:t>人工智能、虚拟仿真等前沿信息技术。</w:t>
      </w:r>
    </w:p>
    <w:p>
      <w:pPr>
        <w:pStyle w:val="BodyText"/>
        <w:ind w:left="332"/>
        <w:spacing w:before="1" w:line="219" w:lineRule="auto"/>
        <w:rPr/>
      </w:pPr>
      <w:r>
        <w:rPr>
          <w:spacing w:val="3"/>
        </w:rPr>
        <w:t>（</w:t>
      </w:r>
      <w:r>
        <w:rPr>
          <w:rFonts w:ascii="Times New Roman" w:hAnsi="Times New Roman" w:eastAsia="Times New Roman" w:cs="Times New Roman"/>
          <w:spacing w:val="3"/>
        </w:rPr>
        <w:t>1</w:t>
      </w:r>
      <w:r>
        <w:rPr>
          <w:spacing w:val="3"/>
        </w:rPr>
        <w:t>）电子商务运营综合实训室</w:t>
      </w:r>
    </w:p>
    <w:p>
      <w:pPr>
        <w:pStyle w:val="BodyText"/>
        <w:ind w:left="18" w:right="21" w:firstLine="416"/>
        <w:spacing w:before="71" w:line="281" w:lineRule="auto"/>
        <w:rPr/>
      </w:pPr>
      <w:r>
        <w:rPr>
          <w:spacing w:val="7"/>
        </w:rPr>
        <w:t>配备计算机、服务器等设备及相关软件，用于电子商务基础、零售管理、项目管理、平</w:t>
      </w:r>
      <w:r>
        <w:rPr>
          <w:spacing w:val="11"/>
        </w:rPr>
        <w:t xml:space="preserve"> </w:t>
      </w:r>
      <w:r>
        <w:rPr>
          <w:spacing w:val="4"/>
        </w:rPr>
        <w:t>台运营、零售门店</w:t>
      </w:r>
      <w:r>
        <w:rPr>
          <w:spacing w:val="-37"/>
        </w:rPr>
        <w:t xml:space="preserve"> </w:t>
      </w:r>
      <w:r>
        <w:rPr>
          <w:rFonts w:ascii="Times New Roman" w:hAnsi="Times New Roman" w:eastAsia="Times New Roman" w:cs="Times New Roman"/>
          <w:spacing w:val="4"/>
        </w:rPr>
        <w:t>O2O </w:t>
      </w:r>
      <w:r>
        <w:rPr>
          <w:spacing w:val="4"/>
        </w:rPr>
        <w:t>运营管理、供应链管理等实</w:t>
      </w:r>
      <w:r>
        <w:rPr>
          <w:spacing w:val="3"/>
        </w:rPr>
        <w:t>训教学。</w:t>
      </w:r>
    </w:p>
    <w:p>
      <w:pPr>
        <w:pStyle w:val="BodyText"/>
        <w:ind w:left="332"/>
        <w:spacing w:before="1" w:line="219" w:lineRule="auto"/>
        <w:rPr/>
      </w:pPr>
      <w:r>
        <w:rPr>
          <w:spacing w:val="3"/>
        </w:rPr>
        <w:t>（</w:t>
      </w:r>
      <w:r>
        <w:rPr>
          <w:rFonts w:ascii="Times New Roman" w:hAnsi="Times New Roman" w:eastAsia="Times New Roman" w:cs="Times New Roman"/>
          <w:spacing w:val="3"/>
        </w:rPr>
        <w:t>2</w:t>
      </w:r>
      <w:r>
        <w:rPr>
          <w:spacing w:val="3"/>
        </w:rPr>
        <w:t>）商务数据分析实验实训室</w:t>
      </w:r>
    </w:p>
    <w:p>
      <w:pPr>
        <w:pStyle w:val="BodyText"/>
        <w:ind w:left="3" w:right="33" w:firstLine="431"/>
        <w:spacing w:before="71" w:line="276" w:lineRule="auto"/>
        <w:rPr/>
      </w:pPr>
      <w:r>
        <w:rPr>
          <w:spacing w:val="5"/>
        </w:rPr>
        <w:t>配备计算机、服务器等设备及相关软件，用于</w:t>
      </w:r>
      <w:r>
        <w:rPr>
          <w:spacing w:val="-41"/>
        </w:rPr>
        <w:t xml:space="preserve"> </w:t>
      </w:r>
      <w:r>
        <w:rPr>
          <w:rFonts w:ascii="Times New Roman" w:hAnsi="Times New Roman" w:eastAsia="Times New Roman" w:cs="Times New Roman"/>
        </w:rPr>
        <w:t>Python</w:t>
      </w:r>
      <w:r>
        <w:rPr>
          <w:rFonts w:ascii="Times New Roman" w:hAnsi="Times New Roman" w:eastAsia="Times New Roman" w:cs="Times New Roman"/>
          <w:spacing w:val="16"/>
          <w:w w:val="101"/>
        </w:rPr>
        <w:t xml:space="preserve"> </w:t>
      </w:r>
      <w:r>
        <w:rPr>
          <w:spacing w:val="5"/>
        </w:rPr>
        <w:t>数据分析、商务</w:t>
      </w:r>
      <w:r>
        <w:rPr>
          <w:spacing w:val="4"/>
        </w:rPr>
        <w:t>数据分析与管理、</w:t>
      </w:r>
      <w:r>
        <w:rPr/>
        <w:t xml:space="preserve"> </w:t>
      </w:r>
      <w:r>
        <w:rPr>
          <w:spacing w:val="5"/>
        </w:rPr>
        <w:t>数据可视化、行业数据化运营等实验实训教学。</w:t>
      </w:r>
    </w:p>
    <w:p>
      <w:pPr>
        <w:pStyle w:val="BodyText"/>
        <w:ind w:left="332"/>
        <w:spacing w:before="11" w:line="220" w:lineRule="auto"/>
        <w:rPr/>
      </w:pPr>
      <w:r>
        <w:rPr>
          <w:spacing w:val="2"/>
        </w:rPr>
        <w:t>（</w:t>
      </w:r>
      <w:r>
        <w:rPr>
          <w:rFonts w:ascii="Times New Roman" w:hAnsi="Times New Roman" w:eastAsia="Times New Roman" w:cs="Times New Roman"/>
          <w:spacing w:val="2"/>
        </w:rPr>
        <w:t>3</w:t>
      </w:r>
      <w:r>
        <w:rPr>
          <w:spacing w:val="2"/>
        </w:rPr>
        <w:t>）网络营销实训室</w:t>
      </w:r>
    </w:p>
    <w:p>
      <w:pPr>
        <w:pStyle w:val="BodyText"/>
        <w:ind w:left="4" w:right="21" w:firstLine="430"/>
        <w:spacing w:before="70" w:line="281" w:lineRule="auto"/>
        <w:rPr/>
      </w:pPr>
      <w:r>
        <w:rPr>
          <w:spacing w:val="7"/>
        </w:rPr>
        <w:t>配备计算机、服务器等设备及相关软件，用于新媒体营销、文案策划、市场营销、品牌</w:t>
      </w:r>
      <w:r>
        <w:rPr>
          <w:spacing w:val="11"/>
        </w:rPr>
        <w:t xml:space="preserve"> </w:t>
      </w:r>
      <w:r>
        <w:rPr>
          <w:spacing w:val="4"/>
        </w:rPr>
        <w:t>建设、网络营销推广、互联网销售管理等实训教学。</w:t>
      </w:r>
    </w:p>
    <w:p>
      <w:pPr>
        <w:pStyle w:val="BodyText"/>
        <w:ind w:left="332"/>
        <w:spacing w:before="1" w:line="220" w:lineRule="auto"/>
        <w:rPr/>
      </w:pPr>
      <w:r>
        <w:rPr>
          <w:spacing w:val="3"/>
        </w:rPr>
        <w:t>（</w:t>
      </w:r>
      <w:r>
        <w:rPr>
          <w:rFonts w:ascii="Times New Roman" w:hAnsi="Times New Roman" w:eastAsia="Times New Roman" w:cs="Times New Roman"/>
          <w:spacing w:val="3"/>
        </w:rPr>
        <w:t>4</w:t>
      </w:r>
      <w:r>
        <w:rPr>
          <w:spacing w:val="3"/>
        </w:rPr>
        <w:t>）智能客服实验实训室</w:t>
      </w:r>
    </w:p>
    <w:p>
      <w:pPr>
        <w:pStyle w:val="BodyText"/>
        <w:ind w:left="9" w:right="21" w:firstLine="425"/>
        <w:spacing w:before="70" w:line="281" w:lineRule="auto"/>
        <w:rPr/>
      </w:pPr>
      <w:r>
        <w:rPr>
          <w:spacing w:val="7"/>
        </w:rPr>
        <w:t>配备计算机、服务器等设备及相关软件，用于商务沟通、社交礼仪、客户关系管理、智</w:t>
      </w:r>
      <w:r>
        <w:rPr>
          <w:spacing w:val="11"/>
        </w:rPr>
        <w:t xml:space="preserve"> </w:t>
      </w:r>
      <w:r>
        <w:rPr>
          <w:spacing w:val="3"/>
        </w:rPr>
        <w:t>能客服等实验实训教学。</w:t>
      </w:r>
    </w:p>
    <w:p>
      <w:pPr>
        <w:pStyle w:val="BodyText"/>
        <w:ind w:left="332"/>
        <w:spacing w:line="219" w:lineRule="auto"/>
        <w:rPr/>
      </w:pPr>
      <w:r>
        <w:rPr>
          <w:spacing w:val="3"/>
        </w:rPr>
        <w:t>（</w:t>
      </w:r>
      <w:r>
        <w:rPr>
          <w:rFonts w:ascii="Times New Roman" w:hAnsi="Times New Roman" w:eastAsia="Times New Roman" w:cs="Times New Roman"/>
          <w:spacing w:val="3"/>
        </w:rPr>
        <w:t>5</w:t>
      </w:r>
      <w:r>
        <w:rPr>
          <w:spacing w:val="3"/>
        </w:rPr>
        <w:t>）互联网产品设计实训室</w:t>
      </w:r>
    </w:p>
    <w:p>
      <w:pPr>
        <w:pStyle w:val="BodyText"/>
        <w:ind w:left="2" w:right="21" w:firstLine="432"/>
        <w:spacing w:before="71" w:line="281" w:lineRule="auto"/>
        <w:rPr/>
      </w:pPr>
      <w:r>
        <w:rPr>
          <w:spacing w:val="4"/>
        </w:rPr>
        <w:t>配备计算机、服务器、</w:t>
      </w:r>
      <w:r>
        <w:rPr>
          <w:rFonts w:ascii="Times New Roman" w:hAnsi="Times New Roman" w:eastAsia="Times New Roman" w:cs="Times New Roman"/>
          <w:spacing w:val="4"/>
        </w:rPr>
        <w:t>3D</w:t>
      </w:r>
      <w:r>
        <w:rPr>
          <w:rFonts w:ascii="Times New Roman" w:hAnsi="Times New Roman" w:eastAsia="Times New Roman" w:cs="Times New Roman"/>
          <w:spacing w:val="22"/>
          <w:w w:val="101"/>
        </w:rPr>
        <w:t xml:space="preserve"> </w:t>
      </w:r>
      <w:r>
        <w:rPr>
          <w:spacing w:val="4"/>
        </w:rPr>
        <w:t>扫描仪等设备及相关软件，用于交互设计、用户体验设计、互</w:t>
      </w:r>
      <w:r>
        <w:rPr/>
        <w:t xml:space="preserve"> </w:t>
      </w:r>
      <w:r>
        <w:rPr>
          <w:spacing w:val="3"/>
        </w:rPr>
        <w:t>联网产品设计等实训教学。</w:t>
      </w:r>
    </w:p>
    <w:p>
      <w:pPr>
        <w:pStyle w:val="BodyText"/>
        <w:ind w:left="332"/>
        <w:spacing w:before="1" w:line="220" w:lineRule="auto"/>
        <w:rPr/>
      </w:pPr>
      <w:r>
        <w:rPr>
          <w:spacing w:val="3"/>
        </w:rPr>
        <w:t>（</w:t>
      </w:r>
      <w:r>
        <w:rPr>
          <w:rFonts w:ascii="Times New Roman" w:hAnsi="Times New Roman" w:eastAsia="Times New Roman" w:cs="Times New Roman"/>
          <w:spacing w:val="3"/>
        </w:rPr>
        <w:t>6</w:t>
      </w:r>
      <w:r>
        <w:rPr>
          <w:spacing w:val="3"/>
        </w:rPr>
        <w:t>）智慧商业实验实训室</w:t>
      </w:r>
    </w:p>
    <w:p>
      <w:pPr>
        <w:pStyle w:val="BodyText"/>
        <w:ind w:left="436" w:hanging="17"/>
        <w:spacing w:before="70" w:line="281" w:lineRule="auto"/>
        <w:rPr/>
      </w:pPr>
      <w:r>
        <w:rPr>
          <w:spacing w:val="-3"/>
        </w:rPr>
        <w:t>配备计算机、服务器等设备及相关软件，用于人工智能导论、智慧商业等的实验实训教学。</w:t>
      </w:r>
      <w:r>
        <w:rPr>
          <w:spacing w:val="14"/>
        </w:rPr>
        <w:t xml:space="preserve"> </w:t>
      </w:r>
      <w:r>
        <w:rPr>
          <w:spacing w:val="3"/>
        </w:rPr>
        <w:t>可结合实际建设综合性实训场所。</w:t>
      </w:r>
    </w:p>
    <w:p>
      <w:pPr>
        <w:ind w:left="451"/>
        <w:spacing w:line="225" w:lineRule="auto"/>
        <w:rPr>
          <w:rFonts w:ascii="KaiTi" w:hAnsi="KaiTi" w:eastAsia="KaiTi" w:cs="KaiTi"/>
          <w:sz w:val="21"/>
          <w:szCs w:val="21"/>
        </w:rPr>
      </w:pPr>
      <w:r>
        <w:rPr>
          <w:rFonts w:ascii="Times New Roman" w:hAnsi="Times New Roman" w:eastAsia="Times New Roman" w:cs="Times New Roman"/>
          <w:sz w:val="21"/>
          <w:szCs w:val="21"/>
          <w:spacing w:val="1"/>
        </w:rPr>
        <w:t>10.1.3</w:t>
      </w:r>
      <w:r>
        <w:rPr>
          <w:rFonts w:ascii="Times New Roman" w:hAnsi="Times New Roman" w:eastAsia="Times New Roman" w:cs="Times New Roman"/>
          <w:sz w:val="21"/>
          <w:szCs w:val="21"/>
          <w:spacing w:val="7"/>
        </w:rPr>
        <w:t xml:space="preserve">    </w:t>
      </w:r>
      <w:r>
        <w:rPr>
          <w:rFonts w:ascii="KaiTi" w:hAnsi="KaiTi" w:eastAsia="KaiTi" w:cs="KaiTi"/>
          <w:sz w:val="21"/>
          <w:szCs w:val="21"/>
          <w:spacing w:val="1"/>
        </w:rPr>
        <w:t>实习场所基本要求</w:t>
      </w:r>
    </w:p>
    <w:p>
      <w:pPr>
        <w:pStyle w:val="BodyText"/>
        <w:ind w:left="2" w:right="21" w:firstLine="434"/>
        <w:spacing w:before="64" w:line="284" w:lineRule="auto"/>
        <w:rPr/>
      </w:pPr>
      <w:r>
        <w:rPr>
          <w:spacing w:val="2"/>
        </w:rPr>
        <w:t>符合《职业学校学生实习管理规定》《职业学校校企合作促进</w:t>
      </w:r>
      <w:r>
        <w:rPr>
          <w:spacing w:val="1"/>
        </w:rPr>
        <w:t>办法》等对实习单位的有关</w:t>
      </w:r>
      <w:r>
        <w:rPr/>
        <w:t xml:space="preserve"> </w:t>
      </w:r>
      <w:r>
        <w:rPr>
          <w:spacing w:val="7"/>
        </w:rPr>
        <w:t>要求，经实地考察后，确定合法经营、管理规范，实习条件完备且符合产业发展实际、符合</w:t>
      </w:r>
    </w:p>
    <w:p>
      <w:pPr>
        <w:spacing w:line="284" w:lineRule="auto"/>
        <w:sectPr>
          <w:footerReference w:type="default" r:id="rId8"/>
          <w:pgSz w:w="10820" w:h="15080"/>
          <w:pgMar w:top="1281" w:right="1010" w:bottom="1313" w:left="1094" w:header="0" w:footer="1135" w:gutter="0"/>
        </w:sectPr>
        <w:rPr/>
      </w:pPr>
    </w:p>
    <w:p>
      <w:pPr>
        <w:spacing w:line="403" w:lineRule="auto"/>
        <w:rPr>
          <w:rFonts w:ascii="Arial"/>
          <w:sz w:val="21"/>
        </w:rPr>
      </w:pPr>
      <w:r/>
    </w:p>
    <w:p>
      <w:pPr>
        <w:pStyle w:val="BodyText"/>
        <w:ind w:left="5" w:right="7"/>
        <w:spacing w:before="69" w:line="281" w:lineRule="auto"/>
        <w:rPr/>
      </w:pPr>
      <w:r>
        <w:rPr>
          <w:spacing w:val="4"/>
        </w:rPr>
        <w:t>安全生产法律法规要求，与学校建立稳定合作关系的单位成为实习基地</w:t>
      </w:r>
      <w:r>
        <w:rPr>
          <w:spacing w:val="3"/>
        </w:rPr>
        <w:t>，并签署学校、学生、</w:t>
      </w:r>
      <w:r>
        <w:rPr/>
        <w:t xml:space="preserve"> </w:t>
      </w:r>
      <w:r>
        <w:rPr/>
        <w:t>实习单位三方协议。</w:t>
      </w:r>
    </w:p>
    <w:p>
      <w:pPr>
        <w:pStyle w:val="BodyText"/>
        <w:ind w:left="1" w:firstLine="416"/>
        <w:spacing w:before="2" w:line="281" w:lineRule="auto"/>
        <w:jc w:val="both"/>
        <w:rPr/>
      </w:pPr>
      <w:r>
        <w:rPr>
          <w:spacing w:val="-6"/>
        </w:rPr>
        <w:t>根据本专业人才培养的需要和未来就业需求，实习基地应能提供运营经理、全</w:t>
      </w:r>
      <w:r>
        <w:rPr>
          <w:spacing w:val="-7"/>
        </w:rPr>
        <w:t>渠道营销经理、</w:t>
      </w:r>
      <w:r>
        <w:rPr/>
        <w:t xml:space="preserve"> </w:t>
      </w:r>
      <w:r>
        <w:rPr>
          <w:spacing w:val="-2"/>
        </w:rPr>
        <w:t>销售经理、采购经理、客服经理、体验设计经理、产品开发经理等与专业对口的相关实习岗位，</w:t>
      </w:r>
      <w:r>
        <w:rPr>
          <w:spacing w:val="6"/>
        </w:rPr>
        <w:t xml:space="preserve"> </w:t>
      </w:r>
      <w:r>
        <w:rPr>
          <w:spacing w:val="-3"/>
        </w:rPr>
        <w:t>能涵盖当前相关产业发展的主流技术，可接纳一定规模的学生实习；学校和实习单位双方共同制</w:t>
      </w:r>
      <w:r>
        <w:rPr>
          <w:spacing w:val="5"/>
        </w:rPr>
        <w:t xml:space="preserve"> </w:t>
      </w:r>
      <w:r>
        <w:rPr>
          <w:spacing w:val="-3"/>
        </w:rPr>
        <w:t>订实习计划，能够配备相应数量的指导教师对学生实习进行指导和管理，实习单位安排有经验的</w:t>
      </w:r>
      <w:r>
        <w:rPr>
          <w:spacing w:val="5"/>
        </w:rPr>
        <w:t xml:space="preserve"> </w:t>
      </w:r>
      <w:r>
        <w:rPr>
          <w:spacing w:val="-3"/>
        </w:rPr>
        <w:t>技术或管理人员担任实习指导教师，开展专业教学和职业技能训练，完成实习质量评价，做好学</w:t>
      </w:r>
      <w:r>
        <w:rPr>
          <w:spacing w:val="6"/>
        </w:rPr>
        <w:t xml:space="preserve"> </w:t>
      </w:r>
      <w:r>
        <w:rPr>
          <w:spacing w:val="-6"/>
        </w:rPr>
        <w:t>生实习服务和管理工作，有保证实习学生日常工作、学习、生活的规章制度，有安全、保险保障，</w:t>
      </w:r>
      <w:r>
        <w:rPr>
          <w:spacing w:val="2"/>
        </w:rPr>
        <w:t xml:space="preserve"> </w:t>
      </w:r>
      <w:r>
        <w:rPr>
          <w:spacing w:val="-3"/>
        </w:rPr>
        <w:t>依法依规保障学生的基本权益。</w:t>
      </w:r>
    </w:p>
    <w:p>
      <w:pPr>
        <w:pStyle w:val="BodyText"/>
        <w:ind w:left="440"/>
        <w:spacing w:line="219" w:lineRule="auto"/>
        <w:outlineLvl w:val="2"/>
        <w:rPr/>
      </w:pPr>
      <w:r>
        <w:rPr>
          <w:rFonts w:ascii="Times New Roman" w:hAnsi="Times New Roman" w:eastAsia="Times New Roman" w:cs="Times New Roman"/>
          <w:b/>
          <w:bCs/>
          <w:spacing w:val="-1"/>
        </w:rPr>
        <w:t>10.2</w:t>
      </w:r>
      <w:r>
        <w:rPr>
          <w:rFonts w:ascii="Times New Roman" w:hAnsi="Times New Roman" w:eastAsia="Times New Roman" w:cs="Times New Roman"/>
          <w:b/>
          <w:bCs/>
          <w:spacing w:val="6"/>
        </w:rPr>
        <w:t xml:space="preserve">    </w:t>
      </w:r>
      <w:r>
        <w:rPr>
          <w:b/>
          <w:bCs/>
          <w:spacing w:val="-1"/>
        </w:rPr>
        <w:t>教学资源</w:t>
      </w:r>
    </w:p>
    <w:p>
      <w:pPr>
        <w:pStyle w:val="BodyText"/>
        <w:ind w:left="1" w:right="84" w:firstLine="434"/>
        <w:spacing w:before="68" w:line="282" w:lineRule="auto"/>
        <w:rPr/>
      </w:pPr>
      <w:r>
        <w:rPr>
          <w:spacing w:val="7"/>
        </w:rPr>
        <w:t>主要包括能够满足学生专业学习、教师专业教学研究和教学实施需要的教材、图书及数</w:t>
      </w:r>
      <w:r>
        <w:rPr>
          <w:spacing w:val="9"/>
        </w:rPr>
        <w:t xml:space="preserve"> </w:t>
      </w:r>
      <w:r>
        <w:rPr>
          <w:spacing w:val="2"/>
        </w:rPr>
        <w:t>字化资源等。</w:t>
      </w:r>
    </w:p>
    <w:p>
      <w:pPr>
        <w:ind w:left="450"/>
        <w:spacing w:line="225" w:lineRule="auto"/>
        <w:rPr>
          <w:rFonts w:ascii="KaiTi" w:hAnsi="KaiTi" w:eastAsia="KaiTi" w:cs="KaiTi"/>
          <w:sz w:val="21"/>
          <w:szCs w:val="21"/>
        </w:rPr>
      </w:pPr>
      <w:r>
        <w:rPr>
          <w:rFonts w:ascii="Times New Roman" w:hAnsi="Times New Roman" w:eastAsia="Times New Roman" w:cs="Times New Roman"/>
          <w:sz w:val="21"/>
          <w:szCs w:val="21"/>
          <w:spacing w:val="2"/>
        </w:rPr>
        <w:t>10.2.1    </w:t>
      </w:r>
      <w:r>
        <w:rPr>
          <w:rFonts w:ascii="KaiTi" w:hAnsi="KaiTi" w:eastAsia="KaiTi" w:cs="KaiTi"/>
          <w:sz w:val="21"/>
          <w:szCs w:val="21"/>
          <w:spacing w:val="2"/>
        </w:rPr>
        <w:t>教材选用基本要求</w:t>
      </w:r>
    </w:p>
    <w:p>
      <w:pPr>
        <w:pStyle w:val="BodyText"/>
        <w:ind w:right="84" w:firstLine="435"/>
        <w:spacing w:before="64" w:line="281" w:lineRule="auto"/>
        <w:rPr/>
      </w:pPr>
      <w:r>
        <w:rPr>
          <w:spacing w:val="7"/>
        </w:rPr>
        <w:t>按照国家规定，经过规范程序选用教材，优先选用国家规划教材和国家优秀教材。专业</w:t>
      </w:r>
      <w:r>
        <w:rPr>
          <w:spacing w:val="9"/>
        </w:rPr>
        <w:t xml:space="preserve"> </w:t>
      </w:r>
      <w:r>
        <w:rPr>
          <w:spacing w:val="7"/>
        </w:rPr>
        <w:t>课程教材应体现本行业新技术、新规范、新标准、新形态，并通过数字教材、活页式教材等</w:t>
      </w:r>
      <w:r>
        <w:rPr>
          <w:spacing w:val="11"/>
        </w:rPr>
        <w:t xml:space="preserve"> </w:t>
      </w:r>
      <w:r>
        <w:rPr>
          <w:spacing w:val="4"/>
        </w:rPr>
        <w:t>多种方式进行动态更新。</w:t>
      </w:r>
    </w:p>
    <w:p>
      <w:pPr>
        <w:ind w:left="450"/>
        <w:spacing w:before="1" w:line="225" w:lineRule="auto"/>
        <w:rPr>
          <w:rFonts w:ascii="KaiTi" w:hAnsi="KaiTi" w:eastAsia="KaiTi" w:cs="KaiTi"/>
          <w:sz w:val="21"/>
          <w:szCs w:val="21"/>
        </w:rPr>
      </w:pPr>
      <w:r>
        <w:rPr>
          <w:rFonts w:ascii="Times New Roman" w:hAnsi="Times New Roman" w:eastAsia="Times New Roman" w:cs="Times New Roman"/>
          <w:sz w:val="21"/>
          <w:szCs w:val="21"/>
        </w:rPr>
        <w:t>10.2.2</w:t>
      </w:r>
      <w:r>
        <w:rPr>
          <w:rFonts w:ascii="Times New Roman" w:hAnsi="Times New Roman" w:eastAsia="Times New Roman" w:cs="Times New Roman"/>
          <w:sz w:val="21"/>
          <w:szCs w:val="21"/>
          <w:spacing w:val="13"/>
          <w:w w:val="101"/>
        </w:rPr>
        <w:t xml:space="preserve">    </w:t>
      </w:r>
      <w:r>
        <w:rPr>
          <w:rFonts w:ascii="KaiTi" w:hAnsi="KaiTi" w:eastAsia="KaiTi" w:cs="KaiTi"/>
          <w:sz w:val="21"/>
          <w:szCs w:val="21"/>
        </w:rPr>
        <w:t>图书文献配备基本要求</w:t>
      </w:r>
    </w:p>
    <w:p>
      <w:pPr>
        <w:pStyle w:val="BodyText"/>
        <w:ind w:right="6" w:firstLine="454"/>
        <w:spacing w:before="65" w:line="281" w:lineRule="auto"/>
        <w:rPr/>
      </w:pPr>
      <w:r>
        <w:rPr>
          <w:spacing w:val="7"/>
        </w:rPr>
        <w:t>图书文献配备能满足人才培养、专业建设、教科研等工作的需要。</w:t>
      </w:r>
      <w:r>
        <w:rPr>
          <w:spacing w:val="6"/>
        </w:rPr>
        <w:t>专业类图书文献主要</w:t>
      </w:r>
      <w:r>
        <w:rPr/>
        <w:t xml:space="preserve"> </w:t>
      </w:r>
      <w:r>
        <w:rPr>
          <w:spacing w:val="7"/>
        </w:rPr>
        <w:t>包括：有关电子商务技术、方法、思维以及实务操作类图书，经济、管理和文化类文献等资</w:t>
      </w:r>
      <w:r>
        <w:rPr>
          <w:spacing w:val="11"/>
        </w:rPr>
        <w:t xml:space="preserve"> </w:t>
      </w:r>
      <w:r>
        <w:rPr>
          <w:spacing w:val="-1"/>
        </w:rPr>
        <w:t>源。及时配置新经济、新技术、新工艺、新材料、新管理方式、新服务方式等</w:t>
      </w:r>
      <w:r>
        <w:rPr>
          <w:spacing w:val="-2"/>
        </w:rPr>
        <w:t>相关的图书文献。</w:t>
      </w:r>
    </w:p>
    <w:p>
      <w:pPr>
        <w:ind w:left="450"/>
        <w:spacing w:line="223" w:lineRule="auto"/>
        <w:rPr>
          <w:rFonts w:ascii="KaiTi" w:hAnsi="KaiTi" w:eastAsia="KaiTi" w:cs="KaiTi"/>
          <w:sz w:val="21"/>
          <w:szCs w:val="21"/>
        </w:rPr>
      </w:pPr>
      <w:r>
        <w:rPr>
          <w:rFonts w:ascii="Times New Roman" w:hAnsi="Times New Roman" w:eastAsia="Times New Roman" w:cs="Times New Roman"/>
          <w:sz w:val="21"/>
          <w:szCs w:val="21"/>
          <w:spacing w:val="3"/>
        </w:rPr>
        <w:t>10.2.3    </w:t>
      </w:r>
      <w:r>
        <w:rPr>
          <w:rFonts w:ascii="KaiTi" w:hAnsi="KaiTi" w:eastAsia="KaiTi" w:cs="KaiTi"/>
          <w:sz w:val="21"/>
          <w:szCs w:val="21"/>
          <w:spacing w:val="3"/>
        </w:rPr>
        <w:t>数字教学资源配置基本要求</w:t>
      </w:r>
    </w:p>
    <w:p>
      <w:pPr>
        <w:pStyle w:val="BodyText"/>
        <w:ind w:left="2" w:right="84" w:firstLine="434"/>
        <w:spacing w:before="66" w:line="283" w:lineRule="auto"/>
        <w:rPr/>
      </w:pPr>
      <w:r>
        <w:rPr>
          <w:spacing w:val="7"/>
        </w:rPr>
        <w:t>建设、配备与本专业有关的音视频素材、教学课件、数字化教学案例库、虚拟仿真软件</w:t>
      </w:r>
      <w:r>
        <w:rPr>
          <w:spacing w:val="9"/>
        </w:rPr>
        <w:t xml:space="preserve"> </w:t>
      </w:r>
      <w:r>
        <w:rPr>
          <w:spacing w:val="5"/>
        </w:rPr>
        <w:t>等专业教学资源库，种类丰富、形式多样、使用便捷、动态更新、</w:t>
      </w:r>
      <w:r>
        <w:rPr>
          <w:spacing w:val="4"/>
        </w:rPr>
        <w:t>满足教学。</w:t>
      </w:r>
    </w:p>
    <w:p>
      <w:pPr>
        <w:ind w:left="14"/>
        <w:spacing w:before="137" w:line="210"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11</w:t>
      </w:r>
      <w:r>
        <w:rPr>
          <w:rFonts w:ascii="Microsoft YaHei" w:hAnsi="Microsoft YaHei" w:eastAsia="Microsoft YaHei" w:cs="Microsoft YaHei"/>
          <w:sz w:val="21"/>
          <w:szCs w:val="21"/>
          <w:spacing w:val="17"/>
        </w:rPr>
        <w:t xml:space="preserve">   </w:t>
      </w:r>
      <w:r>
        <w:rPr>
          <w:rFonts w:ascii="Microsoft YaHei" w:hAnsi="Microsoft YaHei" w:eastAsia="Microsoft YaHei" w:cs="Microsoft YaHei"/>
          <w:sz w:val="21"/>
          <w:szCs w:val="21"/>
          <w:spacing w:val="10"/>
        </w:rPr>
        <w:t>质量保障和毕业要求</w:t>
      </w:r>
    </w:p>
    <w:p>
      <w:pPr>
        <w:pStyle w:val="BodyText"/>
        <w:ind w:left="440"/>
        <w:spacing w:before="183" w:line="220" w:lineRule="auto"/>
        <w:outlineLvl w:val="2"/>
        <w:rPr/>
      </w:pPr>
      <w:r>
        <w:rPr>
          <w:rFonts w:ascii="Times New Roman" w:hAnsi="Times New Roman" w:eastAsia="Times New Roman" w:cs="Times New Roman"/>
          <w:b/>
          <w:bCs/>
          <w:spacing w:val="-2"/>
        </w:rPr>
        <w:t>11.1</w:t>
      </w:r>
      <w:r>
        <w:rPr>
          <w:rFonts w:ascii="Times New Roman" w:hAnsi="Times New Roman" w:eastAsia="Times New Roman" w:cs="Times New Roman"/>
          <w:b/>
          <w:bCs/>
          <w:spacing w:val="5"/>
        </w:rPr>
        <w:t xml:space="preserve">    </w:t>
      </w:r>
      <w:r>
        <w:rPr>
          <w:b/>
          <w:bCs/>
          <w:spacing w:val="-2"/>
        </w:rPr>
        <w:t>质量保障</w:t>
      </w:r>
    </w:p>
    <w:p>
      <w:pPr>
        <w:pStyle w:val="BodyText"/>
        <w:ind w:right="7" w:firstLine="331"/>
        <w:spacing w:before="69" w:line="269" w:lineRule="auto"/>
        <w:rPr/>
      </w:pPr>
      <w:r>
        <w:rPr>
          <w:spacing w:val="7"/>
        </w:rPr>
        <w:t>（</w:t>
      </w:r>
      <w:r>
        <w:rPr>
          <w:rFonts w:ascii="Times New Roman" w:hAnsi="Times New Roman" w:eastAsia="Times New Roman" w:cs="Times New Roman"/>
          <w:spacing w:val="7"/>
        </w:rPr>
        <w:t>1</w:t>
      </w:r>
      <w:r>
        <w:rPr>
          <w:spacing w:val="7"/>
        </w:rPr>
        <w:t>）学校和二级院系应建立专业人才培养质量保障机制，健全专业教学质量监控管理制</w:t>
      </w:r>
      <w:r>
        <w:rPr>
          <w:spacing w:val="2"/>
        </w:rPr>
        <w:t xml:space="preserve"> </w:t>
      </w:r>
      <w:r>
        <w:rPr>
          <w:spacing w:val="5"/>
        </w:rPr>
        <w:t>度，改进结果评价，强化过程评价，探索增值评价，</w:t>
      </w:r>
      <w:r>
        <w:rPr>
          <w:spacing w:val="-58"/>
        </w:rPr>
        <w:t xml:space="preserve"> </w:t>
      </w:r>
      <w:r>
        <w:rPr>
          <w:spacing w:val="5"/>
        </w:rPr>
        <w:t>吸纳行业组织、企业等参与评价，</w:t>
      </w:r>
      <w:r>
        <w:rPr>
          <w:spacing w:val="-61"/>
        </w:rPr>
        <w:t xml:space="preserve"> </w:t>
      </w:r>
      <w:r>
        <w:rPr>
          <w:spacing w:val="5"/>
        </w:rPr>
        <w:t>并及</w:t>
      </w:r>
      <w:r>
        <w:rPr/>
        <w:t xml:space="preserve"> </w:t>
      </w:r>
      <w:r>
        <w:rPr>
          <w:spacing w:val="4"/>
        </w:rPr>
        <w:t>时公开相关信息，接受教育督导和社会监督，健全综合评价。完善人才培养方案、</w:t>
      </w:r>
      <w:r>
        <w:rPr>
          <w:spacing w:val="3"/>
        </w:rPr>
        <w:t>课程标准、</w:t>
      </w:r>
      <w:r>
        <w:rPr/>
        <w:t xml:space="preserve"> </w:t>
      </w:r>
      <w:r>
        <w:rPr>
          <w:spacing w:val="7"/>
        </w:rPr>
        <w:t>课堂评价、实验教学、实习实训、毕业设计以及</w:t>
      </w:r>
      <w:r>
        <w:rPr>
          <w:spacing w:val="6"/>
        </w:rPr>
        <w:t>资源建设等质量保障建设，通过教学实施、</w:t>
      </w:r>
      <w:r>
        <w:rPr/>
        <w:t xml:space="preserve">  </w:t>
      </w:r>
      <w:r>
        <w:rPr>
          <w:spacing w:val="3"/>
        </w:rPr>
        <w:t>过程监控、质量评价和持续改进，</w:t>
      </w:r>
      <w:r>
        <w:rPr>
          <w:spacing w:val="-43"/>
        </w:rPr>
        <w:t xml:space="preserve"> </w:t>
      </w:r>
      <w:r>
        <w:rPr>
          <w:spacing w:val="3"/>
        </w:rPr>
        <w:t>达到人才培养规格要求。</w:t>
      </w:r>
    </w:p>
    <w:p>
      <w:pPr>
        <w:pStyle w:val="BodyText"/>
        <w:ind w:right="23" w:firstLine="331"/>
        <w:spacing w:before="71" w:line="266" w:lineRule="auto"/>
        <w:rPr/>
      </w:pPr>
      <w:r>
        <w:rPr>
          <w:spacing w:val="6"/>
        </w:rPr>
        <w:t>（</w:t>
      </w:r>
      <w:r>
        <w:rPr>
          <w:rFonts w:ascii="Times New Roman" w:hAnsi="Times New Roman" w:eastAsia="Times New Roman" w:cs="Times New Roman"/>
          <w:spacing w:val="6"/>
        </w:rPr>
        <w:t>2</w:t>
      </w:r>
      <w:r>
        <w:rPr>
          <w:spacing w:val="6"/>
        </w:rPr>
        <w:t>）学校和二级院系应完善教学管理机制，加强日常教学组织运行与管理，</w:t>
      </w:r>
      <w:r>
        <w:rPr>
          <w:spacing w:val="-60"/>
        </w:rPr>
        <w:t xml:space="preserve"> </w:t>
      </w:r>
      <w:r>
        <w:rPr>
          <w:spacing w:val="6"/>
        </w:rPr>
        <w:t>定</w:t>
      </w:r>
      <w:r>
        <w:rPr>
          <w:spacing w:val="5"/>
        </w:rPr>
        <w:t>期开展课</w:t>
      </w:r>
      <w:r>
        <w:rPr/>
        <w:t xml:space="preserve"> </w:t>
      </w:r>
      <w:r>
        <w:rPr>
          <w:spacing w:val="4"/>
        </w:rPr>
        <w:t>程建设、日常教学、人才培养质量的诊断与改</w:t>
      </w:r>
      <w:r>
        <w:rPr>
          <w:spacing w:val="3"/>
        </w:rPr>
        <w:t>进，建立健全巡课、听课、评教、评学等制度，</w:t>
      </w:r>
      <w:r>
        <w:rPr/>
        <w:t xml:space="preserve"> </w:t>
      </w:r>
      <w:r>
        <w:rPr>
          <w:spacing w:val="7"/>
        </w:rPr>
        <w:t>建立与企业联动的实践教学环节督导制度，严明教学纪律，强化教学组织功能，定期开展公</w:t>
      </w:r>
      <w:r>
        <w:rPr>
          <w:spacing w:val="11"/>
        </w:rPr>
        <w:t xml:space="preserve"> </w:t>
      </w:r>
      <w:r>
        <w:rPr>
          <w:spacing w:val="3"/>
        </w:rPr>
        <w:t>开课、示范课等教研活动。</w:t>
      </w:r>
    </w:p>
    <w:p>
      <w:pPr>
        <w:pStyle w:val="BodyText"/>
        <w:ind w:left="2" w:right="100" w:firstLine="329"/>
        <w:spacing w:before="70" w:line="250" w:lineRule="auto"/>
        <w:rPr/>
      </w:pPr>
      <w:r>
        <w:rPr>
          <w:spacing w:val="7"/>
        </w:rPr>
        <w:t>（</w:t>
      </w:r>
      <w:r>
        <w:rPr>
          <w:rFonts w:ascii="Times New Roman" w:hAnsi="Times New Roman" w:eastAsia="Times New Roman" w:cs="Times New Roman"/>
          <w:spacing w:val="7"/>
        </w:rPr>
        <w:t>3</w:t>
      </w:r>
      <w:r>
        <w:rPr>
          <w:spacing w:val="7"/>
        </w:rPr>
        <w:t>）专业教研组织应建立线上线下相结合的集中备课制</w:t>
      </w:r>
      <w:r>
        <w:rPr>
          <w:spacing w:val="6"/>
        </w:rPr>
        <w:t>度，定期召开教学研讨会议，利</w:t>
      </w:r>
      <w:r>
        <w:rPr/>
        <w:t xml:space="preserve"> </w:t>
      </w:r>
      <w:r>
        <w:rPr>
          <w:spacing w:val="5"/>
        </w:rPr>
        <w:t>用评价分析结果有效改进专业教学，持续提高人</w:t>
      </w:r>
      <w:r>
        <w:rPr>
          <w:spacing w:val="4"/>
        </w:rPr>
        <w:t>才培养质量。</w:t>
      </w:r>
    </w:p>
    <w:p>
      <w:pPr>
        <w:spacing w:line="250" w:lineRule="auto"/>
        <w:sectPr>
          <w:footerReference w:type="default" r:id="rId9"/>
          <w:pgSz w:w="10820" w:h="15080"/>
          <w:pgMar w:top="1281" w:right="946" w:bottom="1313" w:left="1095" w:header="0" w:footer="1135" w:gutter="0"/>
        </w:sectPr>
        <w:rPr/>
      </w:pPr>
    </w:p>
    <w:p>
      <w:pPr>
        <w:spacing w:line="403" w:lineRule="auto"/>
        <w:rPr>
          <w:rFonts w:ascii="Arial"/>
          <w:sz w:val="21"/>
        </w:rPr>
      </w:pPr>
      <w:r/>
    </w:p>
    <w:p>
      <w:pPr>
        <w:pStyle w:val="BodyText"/>
        <w:ind w:right="9" w:firstLine="330"/>
        <w:spacing w:before="69" w:line="281" w:lineRule="auto"/>
        <w:rPr/>
      </w:pPr>
      <w:r>
        <w:rPr>
          <w:spacing w:val="7"/>
        </w:rPr>
        <w:t>（</w:t>
      </w:r>
      <w:r>
        <w:rPr>
          <w:rFonts w:ascii="Times New Roman" w:hAnsi="Times New Roman" w:eastAsia="Times New Roman" w:cs="Times New Roman"/>
          <w:spacing w:val="7"/>
        </w:rPr>
        <w:t>4</w:t>
      </w:r>
      <w:r>
        <w:rPr>
          <w:spacing w:val="7"/>
        </w:rPr>
        <w:t>）学校应建立毕业生跟踪反馈机制及社会评价机制，并对生源情况</w:t>
      </w:r>
      <w:r>
        <w:rPr>
          <w:spacing w:val="6"/>
        </w:rPr>
        <w:t>、职业道德、技术</w:t>
      </w:r>
      <w:r>
        <w:rPr/>
        <w:t xml:space="preserve"> </w:t>
      </w:r>
      <w:r>
        <w:rPr>
          <w:spacing w:val="3"/>
        </w:rPr>
        <w:t>技能水平、就业质量等进行分析，</w:t>
      </w:r>
      <w:r>
        <w:rPr>
          <w:spacing w:val="-40"/>
        </w:rPr>
        <w:t xml:space="preserve"> </w:t>
      </w:r>
      <w:r>
        <w:rPr>
          <w:spacing w:val="3"/>
        </w:rPr>
        <w:t>定期评价人才培养质量和培养目标达成情况。</w:t>
      </w:r>
    </w:p>
    <w:p>
      <w:pPr>
        <w:pStyle w:val="BodyText"/>
        <w:ind w:left="440"/>
        <w:spacing w:line="219" w:lineRule="auto"/>
        <w:outlineLvl w:val="2"/>
        <w:rPr/>
      </w:pPr>
      <w:r>
        <w:rPr>
          <w:rFonts w:ascii="Times New Roman" w:hAnsi="Times New Roman" w:eastAsia="Times New Roman" w:cs="Times New Roman"/>
          <w:b/>
          <w:bCs/>
          <w:spacing w:val="-3"/>
        </w:rPr>
        <w:t>11.2</w:t>
      </w:r>
      <w:r>
        <w:rPr>
          <w:rFonts w:ascii="Times New Roman" w:hAnsi="Times New Roman" w:eastAsia="Times New Roman" w:cs="Times New Roman"/>
          <w:b/>
          <w:bCs/>
          <w:spacing w:val="7"/>
        </w:rPr>
        <w:t xml:space="preserve">    </w:t>
      </w:r>
      <w:r>
        <w:rPr>
          <w:b/>
          <w:bCs/>
          <w:spacing w:val="-3"/>
        </w:rPr>
        <w:t>毕业要求</w:t>
      </w:r>
    </w:p>
    <w:p>
      <w:pPr>
        <w:pStyle w:val="BodyText"/>
        <w:ind w:firstLine="433"/>
        <w:spacing w:before="71" w:line="281" w:lineRule="auto"/>
        <w:jc w:val="both"/>
        <w:rPr/>
      </w:pPr>
      <w:r>
        <w:rPr>
          <w:spacing w:val="7"/>
        </w:rPr>
        <w:t>根据专业人才培养方案确定的目标和培养规格，完成规定的实习实训，全部课程考核合</w:t>
      </w:r>
      <w:r>
        <w:rPr>
          <w:spacing w:val="11"/>
        </w:rPr>
        <w:t xml:space="preserve"> </w:t>
      </w:r>
      <w:r>
        <w:rPr>
          <w:spacing w:val="7"/>
        </w:rPr>
        <w:t>格或修满学分，准予毕业。学校可将工艺改进、产品（服务）设计、技术（服务）创新、技</w:t>
      </w:r>
      <w:r>
        <w:rPr>
          <w:spacing w:val="10"/>
        </w:rPr>
        <w:t xml:space="preserve"> </w:t>
      </w:r>
      <w:r>
        <w:rPr>
          <w:spacing w:val="7"/>
        </w:rPr>
        <w:t>艺展示、专利研发等作为毕业设计（创作）的重要内容，一般不要求学生撰写毕业论文。符</w:t>
      </w:r>
      <w:r>
        <w:rPr>
          <w:spacing w:val="10"/>
        </w:rPr>
        <w:t xml:space="preserve"> </w:t>
      </w:r>
      <w:r>
        <w:rPr>
          <w:spacing w:val="4"/>
        </w:rPr>
        <w:t>合学位授予条件的按规定授予学位。</w:t>
      </w:r>
    </w:p>
    <w:p>
      <w:pPr>
        <w:pStyle w:val="BodyText"/>
        <w:ind w:firstLine="436"/>
        <w:spacing w:before="1" w:line="281" w:lineRule="auto"/>
        <w:jc w:val="both"/>
        <w:rPr/>
      </w:pPr>
      <w:r>
        <w:rPr>
          <w:spacing w:val="7"/>
        </w:rPr>
        <w:t>学校可结合办学实际，细化、明确学生课程修习、学业成绩、实践经历、职业素养、综 </w:t>
      </w:r>
      <w:r>
        <w:rPr>
          <w:spacing w:val="7"/>
        </w:rPr>
        <w:t>合素质等方面的学习要求和考核要求等。要严把毕业出口关，确保学生毕业时完成规定的学</w:t>
      </w:r>
      <w:r>
        <w:rPr>
          <w:spacing w:val="10"/>
        </w:rPr>
        <w:t xml:space="preserve"> </w:t>
      </w:r>
      <w:r>
        <w:rPr>
          <w:spacing w:val="2"/>
        </w:rPr>
        <w:t>时学分和各教学环节，</w:t>
      </w:r>
      <w:r>
        <w:rPr>
          <w:spacing w:val="-40"/>
        </w:rPr>
        <w:t xml:space="preserve"> </w:t>
      </w:r>
      <w:r>
        <w:rPr>
          <w:spacing w:val="2"/>
        </w:rPr>
        <w:t>保证毕业要求的达成度。</w:t>
      </w:r>
    </w:p>
    <w:p>
      <w:pPr>
        <w:pStyle w:val="BodyText"/>
        <w:ind w:firstLine="431"/>
        <w:spacing w:line="283" w:lineRule="auto"/>
        <w:rPr/>
      </w:pPr>
      <w:r>
        <w:rPr>
          <w:spacing w:val="7"/>
        </w:rPr>
        <w:t>接受职业培训取得的职业技能等级证书、培训证书等学习成果，经职业学校认定，可以</w:t>
      </w:r>
      <w:r>
        <w:rPr>
          <w:spacing w:val="12"/>
        </w:rPr>
        <w:t xml:space="preserve"> </w:t>
      </w:r>
      <w:r>
        <w:rPr>
          <w:spacing w:val="5"/>
        </w:rPr>
        <w:t>转化为相应的学历教育学分；达到相应职业学校学业要求的，可以取得相应的学业证书。</w:t>
      </w:r>
    </w:p>
    <w:sectPr>
      <w:footerReference w:type="default" r:id="rId10"/>
      <w:pgSz w:w="10820" w:h="15080"/>
      <w:pgMar w:top="1281" w:right="1031" w:bottom="1313" w:left="1096" w:header="0" w:footer="113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527"/>
      <w:spacing w:line="17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i/>
        <w:iCs/>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17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i/>
        <w:iCs/>
        <w:spacing w:val="-3"/>
      </w:rPr>
      <w:t>10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1"/>
      <w:spacing w:line="17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i/>
        <w:iCs/>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502"/>
      <w:spacing w:line="17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i/>
        <w:iCs/>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9"/>
      <w:spacing w:line="17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i/>
        <w:iCs/>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517"/>
      <w:spacing w:line="17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i/>
        <w:iCs/>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5"/>
      <w:spacing w:line="17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i/>
        <w:iCs/>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521"/>
      <w:spacing w:line="17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i/>
        <w:iCs/>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6"/>
      <w:spacing w:line="17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i/>
        <w:iCs/>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501"/>
      <w:spacing w:line="17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i/>
        <w:iCs/>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3" Type="http://schemas.openxmlformats.org/officeDocument/2006/relationships/fontTable" Target="fontTable.xml"/><Relationship Id="rId12" Type="http://schemas.openxmlformats.org/officeDocument/2006/relationships/styles" Target="styles.xml"/><Relationship Id="rId11" Type="http://schemas.openxmlformats.org/officeDocument/2006/relationships/settings" Target="settings.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PScript5.dll Version 5.2.2</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- 330701-电子商务</dc:title>
  <dc:creator>BJGJ117</dc:creator>
  <dcterms:created xsi:type="dcterms:W3CDTF">2025-01-09T17:05:22Z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2025-07-11T09:57:03</vt:filetime>
  </property>
</Properties>
</file>